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7CA9D" w14:textId="77777777" w:rsidR="00FB7022" w:rsidRPr="003F4422" w:rsidRDefault="00FB7022" w:rsidP="0076474A">
      <w:pPr>
        <w:rPr>
          <w:rFonts w:ascii="Arial Narrow" w:hAnsi="Arial Narrow" w:cstheme="minorHAnsi"/>
        </w:rPr>
      </w:pPr>
      <w:bookmarkStart w:id="0" w:name="_GoBack"/>
      <w:bookmarkEnd w:id="0"/>
    </w:p>
    <w:p w14:paraId="75E4AC9E" w14:textId="77777777" w:rsidR="00A75500" w:rsidRPr="003F4422" w:rsidRDefault="00A75500" w:rsidP="0076474A">
      <w:pPr>
        <w:rPr>
          <w:rFonts w:ascii="Arial Narrow" w:hAnsi="Arial Narrow" w:cstheme="minorHAnsi"/>
        </w:rPr>
      </w:pPr>
    </w:p>
    <w:p w14:paraId="4ACE1ADC" w14:textId="77777777" w:rsidR="008909F6" w:rsidRPr="003F4422" w:rsidRDefault="008909F6" w:rsidP="00A75500">
      <w:pPr>
        <w:jc w:val="center"/>
        <w:rPr>
          <w:rFonts w:ascii="Arial Narrow" w:hAnsi="Arial Narrow" w:cstheme="minorHAnsi"/>
          <w:b/>
          <w:sz w:val="52"/>
          <w:szCs w:val="52"/>
        </w:rPr>
      </w:pPr>
    </w:p>
    <w:p w14:paraId="2C5F0FA2" w14:textId="00684695" w:rsidR="008909F6" w:rsidRPr="003F4422" w:rsidRDefault="008909F6" w:rsidP="008909F6">
      <w:pPr>
        <w:spacing w:line="360" w:lineRule="auto"/>
        <w:jc w:val="center"/>
        <w:rPr>
          <w:rFonts w:ascii="Arial Narrow" w:hAnsi="Arial Narrow" w:cstheme="minorHAnsi"/>
          <w:b/>
          <w:sz w:val="36"/>
          <w:szCs w:val="52"/>
        </w:rPr>
      </w:pPr>
      <w:bookmarkStart w:id="1" w:name="_Hlt325995934"/>
      <w:bookmarkEnd w:id="1"/>
      <w:r w:rsidRPr="003F4422">
        <w:rPr>
          <w:rFonts w:ascii="Arial Narrow" w:hAnsi="Arial Narrow" w:cstheme="minorHAnsi"/>
          <w:b/>
          <w:sz w:val="36"/>
          <w:szCs w:val="52"/>
        </w:rPr>
        <w:t xml:space="preserve">PŘÍLOHA Č. </w:t>
      </w:r>
      <w:r w:rsidR="005A5AD4">
        <w:rPr>
          <w:rFonts w:ascii="Arial Narrow" w:hAnsi="Arial Narrow" w:cstheme="minorHAnsi"/>
          <w:b/>
          <w:sz w:val="36"/>
          <w:szCs w:val="52"/>
        </w:rPr>
        <w:t>2</w:t>
      </w:r>
    </w:p>
    <w:p w14:paraId="60BF2374" w14:textId="59EEF438" w:rsidR="00A75500" w:rsidRPr="003F4422" w:rsidRDefault="00A75500" w:rsidP="00A75500">
      <w:pPr>
        <w:jc w:val="center"/>
        <w:rPr>
          <w:rFonts w:ascii="Arial Narrow" w:hAnsi="Arial Narrow" w:cstheme="minorHAnsi"/>
          <w:b/>
          <w:sz w:val="52"/>
          <w:szCs w:val="52"/>
        </w:rPr>
      </w:pPr>
      <w:r w:rsidRPr="003F4422">
        <w:rPr>
          <w:rFonts w:ascii="Arial Narrow" w:hAnsi="Arial Narrow" w:cstheme="minorHAnsi"/>
          <w:b/>
          <w:sz w:val="52"/>
          <w:szCs w:val="52"/>
        </w:rPr>
        <w:t>Technická specifikace pro</w:t>
      </w:r>
    </w:p>
    <w:p w14:paraId="1FC0154D" w14:textId="77777777" w:rsidR="00A75500" w:rsidRPr="003F4422" w:rsidRDefault="00A75500" w:rsidP="00A75500">
      <w:pPr>
        <w:jc w:val="center"/>
        <w:rPr>
          <w:rFonts w:ascii="Arial Narrow" w:hAnsi="Arial Narrow" w:cstheme="minorHAnsi"/>
          <w:b/>
          <w:sz w:val="52"/>
          <w:szCs w:val="52"/>
        </w:rPr>
      </w:pPr>
      <w:r w:rsidRPr="003F4422">
        <w:rPr>
          <w:rFonts w:ascii="Arial Narrow" w:hAnsi="Arial Narrow" w:cstheme="minorHAnsi"/>
          <w:b/>
          <w:sz w:val="52"/>
          <w:szCs w:val="52"/>
        </w:rPr>
        <w:t>přijímače hromadného dálkového ovládání tarifů a zátěže</w:t>
      </w:r>
    </w:p>
    <w:p w14:paraId="26FDDDA0" w14:textId="009C90BD" w:rsidR="00A75500" w:rsidRPr="003F4422" w:rsidRDefault="00A75500" w:rsidP="00A75500">
      <w:pPr>
        <w:jc w:val="center"/>
        <w:rPr>
          <w:rFonts w:ascii="Arial Narrow" w:hAnsi="Arial Narrow" w:cstheme="minorHAnsi"/>
          <w:b/>
          <w:sz w:val="52"/>
          <w:szCs w:val="52"/>
        </w:rPr>
      </w:pPr>
      <w:r w:rsidRPr="003F4422">
        <w:rPr>
          <w:rFonts w:ascii="Arial Narrow" w:hAnsi="Arial Narrow" w:cstheme="minorHAnsi"/>
          <w:b/>
          <w:sz w:val="52"/>
          <w:szCs w:val="52"/>
        </w:rPr>
        <w:t>(3bodová montáž)</w:t>
      </w:r>
      <w:r w:rsidR="008909F6" w:rsidRPr="003F4422">
        <w:rPr>
          <w:rFonts w:ascii="Arial Narrow" w:hAnsi="Arial Narrow" w:cstheme="minorHAnsi"/>
          <w:b/>
          <w:sz w:val="52"/>
          <w:szCs w:val="52"/>
        </w:rPr>
        <w:t xml:space="preserve"> žádosti o zařazení do systému kvalifikace</w:t>
      </w:r>
    </w:p>
    <w:p w14:paraId="742C14DE" w14:textId="77777777" w:rsidR="00A75500" w:rsidRPr="003F4422" w:rsidRDefault="00A75500" w:rsidP="00A75500">
      <w:pPr>
        <w:rPr>
          <w:rFonts w:ascii="Arial Narrow" w:hAnsi="Arial Narrow" w:cstheme="minorHAnsi"/>
        </w:rPr>
      </w:pPr>
    </w:p>
    <w:p w14:paraId="5A298F5E" w14:textId="77777777" w:rsidR="00A75500" w:rsidRPr="003F4422" w:rsidRDefault="00A75500" w:rsidP="00A75500">
      <w:pPr>
        <w:rPr>
          <w:rFonts w:ascii="Arial Narrow" w:hAnsi="Arial Narrow" w:cstheme="minorHAnsi"/>
        </w:rPr>
      </w:pPr>
    </w:p>
    <w:p w14:paraId="076DF9C5" w14:textId="77777777" w:rsidR="00A75500" w:rsidRPr="003F4422" w:rsidRDefault="00A75500" w:rsidP="00A75500">
      <w:pPr>
        <w:rPr>
          <w:rFonts w:ascii="Arial Narrow" w:hAnsi="Arial Narrow" w:cstheme="minorHAnsi"/>
        </w:rPr>
      </w:pPr>
    </w:p>
    <w:p w14:paraId="2113AE45" w14:textId="77777777" w:rsidR="00A75500" w:rsidRPr="003F4422" w:rsidRDefault="00A75500" w:rsidP="00A75500">
      <w:pPr>
        <w:rPr>
          <w:rFonts w:ascii="Arial Narrow" w:hAnsi="Arial Narrow" w:cstheme="minorHAnsi"/>
        </w:rPr>
      </w:pPr>
    </w:p>
    <w:p w14:paraId="0B114D49" w14:textId="77777777" w:rsidR="00A75500" w:rsidRPr="003F4422" w:rsidRDefault="00A75500" w:rsidP="00A75500">
      <w:pPr>
        <w:spacing w:after="0"/>
        <w:jc w:val="center"/>
        <w:rPr>
          <w:rFonts w:ascii="Arial Narrow" w:hAnsi="Arial Narrow" w:cstheme="minorHAnsi"/>
        </w:rPr>
      </w:pPr>
      <w:r w:rsidRPr="003F4422">
        <w:rPr>
          <w:rFonts w:ascii="Arial Narrow" w:hAnsi="Arial Narrow" w:cstheme="minorHAnsi"/>
        </w:rPr>
        <w:t>Technické specifikace pro TPM použitelné v distribuční síti E.ON Distribuce a.s.</w:t>
      </w:r>
    </w:p>
    <w:p w14:paraId="31CE902F" w14:textId="77777777" w:rsidR="00A75500" w:rsidRPr="003F4422" w:rsidRDefault="00A75500" w:rsidP="00A75500">
      <w:pPr>
        <w:spacing w:after="0"/>
        <w:rPr>
          <w:rFonts w:ascii="Arial Narrow" w:hAnsi="Arial Narrow" w:cstheme="minorHAnsi"/>
        </w:rPr>
      </w:pPr>
    </w:p>
    <w:p w14:paraId="5C7E2A6C" w14:textId="77777777" w:rsidR="00A75500" w:rsidRPr="003F4422" w:rsidRDefault="00A75500" w:rsidP="00A75500">
      <w:pPr>
        <w:spacing w:after="0"/>
        <w:rPr>
          <w:rFonts w:ascii="Arial Narrow" w:hAnsi="Arial Narrow" w:cstheme="minorHAnsi"/>
        </w:rPr>
      </w:pPr>
    </w:p>
    <w:p w14:paraId="6F2E58C8" w14:textId="77777777" w:rsidR="00A75500" w:rsidRPr="003F4422" w:rsidRDefault="00A75500" w:rsidP="00A75500">
      <w:pPr>
        <w:spacing w:after="0"/>
        <w:rPr>
          <w:rFonts w:ascii="Arial Narrow" w:hAnsi="Arial Narrow" w:cstheme="minorHAnsi"/>
        </w:rPr>
      </w:pPr>
    </w:p>
    <w:p w14:paraId="248C1CE1" w14:textId="478A9C85" w:rsidR="00A75500" w:rsidRPr="003F4422" w:rsidRDefault="00A75500" w:rsidP="00A75500">
      <w:pPr>
        <w:rPr>
          <w:rFonts w:ascii="Arial Narrow" w:hAnsi="Arial Narrow" w:cstheme="minorHAnsi"/>
        </w:rPr>
      </w:pPr>
    </w:p>
    <w:p w14:paraId="2E3CA48D" w14:textId="77777777" w:rsidR="00A75500" w:rsidRPr="003F4422" w:rsidRDefault="00A75500" w:rsidP="00A75500">
      <w:pPr>
        <w:rPr>
          <w:rFonts w:ascii="Arial Narrow" w:hAnsi="Arial Narrow" w:cstheme="minorHAnsi"/>
        </w:rPr>
      </w:pPr>
    </w:p>
    <w:p w14:paraId="678193A1" w14:textId="77777777" w:rsidR="00A75500" w:rsidRPr="003F4422" w:rsidRDefault="00A75500" w:rsidP="00A75500">
      <w:pPr>
        <w:rPr>
          <w:rFonts w:ascii="Arial Narrow" w:hAnsi="Arial Narrow" w:cstheme="minorHAnsi"/>
        </w:rPr>
      </w:pPr>
    </w:p>
    <w:p w14:paraId="71098298" w14:textId="77777777" w:rsidR="00A75500" w:rsidRPr="003F4422" w:rsidRDefault="00A75500" w:rsidP="00A75500">
      <w:pPr>
        <w:rPr>
          <w:rFonts w:ascii="Arial Narrow" w:hAnsi="Arial Narrow" w:cstheme="minorHAnsi"/>
        </w:rPr>
      </w:pPr>
    </w:p>
    <w:p w14:paraId="14E3EBC5" w14:textId="77777777" w:rsidR="00A75500" w:rsidRPr="003F4422" w:rsidRDefault="00A75500" w:rsidP="00A75500">
      <w:pPr>
        <w:rPr>
          <w:rFonts w:ascii="Arial Narrow" w:hAnsi="Arial Narrow" w:cstheme="minorHAnsi"/>
        </w:rPr>
      </w:pPr>
    </w:p>
    <w:p w14:paraId="06D8A36F" w14:textId="77777777" w:rsidR="00A75500" w:rsidRPr="003F4422" w:rsidRDefault="00A75500" w:rsidP="00A75500">
      <w:pPr>
        <w:rPr>
          <w:rFonts w:ascii="Arial Narrow" w:hAnsi="Arial Narrow" w:cstheme="minorHAnsi"/>
        </w:rPr>
      </w:pPr>
    </w:p>
    <w:p w14:paraId="40029C03" w14:textId="77777777" w:rsidR="00A75500" w:rsidRPr="003F4422" w:rsidRDefault="00A75500" w:rsidP="00A75500">
      <w:pPr>
        <w:rPr>
          <w:rFonts w:ascii="Arial Narrow" w:hAnsi="Arial Narrow" w:cstheme="minorHAnsi"/>
        </w:rPr>
      </w:pPr>
    </w:p>
    <w:p w14:paraId="3F27EBE4" w14:textId="77777777" w:rsidR="00A75500" w:rsidRPr="003F4422" w:rsidRDefault="00A75500" w:rsidP="00A75500">
      <w:pPr>
        <w:rPr>
          <w:rFonts w:ascii="Arial Narrow" w:hAnsi="Arial Narrow" w:cstheme="minorHAnsi"/>
        </w:rPr>
      </w:pPr>
      <w:r w:rsidRPr="003F4422">
        <w:rPr>
          <w:rFonts w:ascii="Arial Narrow" w:hAnsi="Arial Narrow" w:cstheme="minorHAnsi"/>
        </w:rPr>
        <w:br w:type="page"/>
      </w:r>
    </w:p>
    <w:p w14:paraId="79916AA2" w14:textId="77777777" w:rsidR="00CD661E" w:rsidRPr="003F4422" w:rsidRDefault="00CD661E" w:rsidP="003C102B">
      <w:pPr>
        <w:rPr>
          <w:rFonts w:ascii="Arial Narrow" w:eastAsia="Arial" w:hAnsi="Arial Narrow" w:cstheme="minorHAnsi"/>
          <w:b/>
        </w:rPr>
      </w:pPr>
      <w:r w:rsidRPr="003F4422">
        <w:rPr>
          <w:rFonts w:ascii="Arial Narrow" w:hAnsi="Arial Narrow" w:cstheme="minorHAnsi"/>
          <w:b/>
        </w:rPr>
        <w:lastRenderedPageBreak/>
        <w:t>Obsah</w:t>
      </w:r>
    </w:p>
    <w:p w14:paraId="5AB4BCC4" w14:textId="77777777" w:rsidR="004647AE" w:rsidRPr="003F4422" w:rsidRDefault="004647AE" w:rsidP="0076474A">
      <w:pPr>
        <w:rPr>
          <w:rFonts w:ascii="Arial Narrow" w:hAnsi="Arial Narrow" w:cstheme="minorHAnsi"/>
        </w:rPr>
      </w:pPr>
    </w:p>
    <w:p w14:paraId="5758733B" w14:textId="1370260B" w:rsidR="00802946" w:rsidRPr="003F4422" w:rsidRDefault="00A07A5B">
      <w:pPr>
        <w:pStyle w:val="Obsah1"/>
        <w:tabs>
          <w:tab w:val="left" w:pos="440"/>
          <w:tab w:val="right" w:leader="dot" w:pos="9062"/>
        </w:tabs>
        <w:rPr>
          <w:rFonts w:ascii="Arial Narrow" w:eastAsiaTheme="minorEastAsia" w:hAnsi="Arial Narrow" w:cstheme="minorBidi"/>
          <w:noProof/>
          <w:lang w:bidi="ar-SA"/>
        </w:rPr>
      </w:pPr>
      <w:r w:rsidRPr="003F4422">
        <w:rPr>
          <w:rFonts w:ascii="Arial Narrow" w:hAnsi="Arial Narrow" w:cstheme="minorHAnsi"/>
        </w:rPr>
        <w:fldChar w:fldCharType="begin"/>
      </w:r>
      <w:r w:rsidRPr="003F4422">
        <w:rPr>
          <w:rFonts w:ascii="Arial Narrow" w:hAnsi="Arial Narrow" w:cstheme="minorHAnsi"/>
        </w:rPr>
        <w:instrText xml:space="preserve"> TOC \o "1-2" \h \z \u </w:instrText>
      </w:r>
      <w:r w:rsidRPr="003F4422">
        <w:rPr>
          <w:rFonts w:ascii="Arial Narrow" w:hAnsi="Arial Narrow" w:cstheme="minorHAnsi"/>
        </w:rPr>
        <w:fldChar w:fldCharType="separate"/>
      </w:r>
      <w:hyperlink w:anchor="_Toc529434465" w:history="1">
        <w:r w:rsidR="00802946" w:rsidRPr="003F4422">
          <w:rPr>
            <w:rStyle w:val="Hypertextovodkaz"/>
            <w:rFonts w:ascii="Arial Narrow" w:hAnsi="Arial Narrow" w:cstheme="minorHAnsi"/>
            <w:noProof/>
          </w:rPr>
          <w:t>1.</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Platnost</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_Toc529434465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77498AC7" w14:textId="01AC64E1" w:rsidR="00802946" w:rsidRPr="003F4422" w:rsidRDefault="001C4B13">
      <w:pPr>
        <w:pStyle w:val="Obsah1"/>
        <w:tabs>
          <w:tab w:val="left" w:pos="440"/>
          <w:tab w:val="right" w:leader="dot" w:pos="9062"/>
        </w:tabs>
        <w:rPr>
          <w:rFonts w:ascii="Arial Narrow" w:eastAsiaTheme="minorEastAsia" w:hAnsi="Arial Narrow" w:cstheme="minorBidi"/>
          <w:noProof/>
          <w:lang w:bidi="ar-SA"/>
        </w:rPr>
      </w:pPr>
      <w:hyperlink w:anchor="_Toc529434466" w:history="1">
        <w:r w:rsidR="00802946" w:rsidRPr="003F4422">
          <w:rPr>
            <w:rStyle w:val="Hypertextovodkaz"/>
            <w:rFonts w:ascii="Arial Narrow" w:eastAsia="Arial" w:hAnsi="Arial Narrow" w:cstheme="minorHAnsi"/>
            <w:noProof/>
          </w:rPr>
          <w:t>2.</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Rozsah použití</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_Toc529434466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5B5DE728" w14:textId="387A1561" w:rsidR="00802946" w:rsidRPr="003F4422" w:rsidRDefault="001C4B13">
      <w:pPr>
        <w:pStyle w:val="Obsah1"/>
        <w:tabs>
          <w:tab w:val="left" w:pos="440"/>
          <w:tab w:val="right" w:leader="dot" w:pos="9062"/>
        </w:tabs>
        <w:rPr>
          <w:rFonts w:ascii="Arial Narrow" w:eastAsiaTheme="minorEastAsia" w:hAnsi="Arial Narrow" w:cstheme="minorBidi"/>
          <w:noProof/>
          <w:lang w:bidi="ar-SA"/>
        </w:rPr>
      </w:pPr>
      <w:hyperlink w:anchor="_Toc529434467" w:history="1">
        <w:r w:rsidR="00802946" w:rsidRPr="003F4422">
          <w:rPr>
            <w:rStyle w:val="Hypertextovodkaz"/>
            <w:rFonts w:ascii="Arial Narrow" w:eastAsia="Arial" w:hAnsi="Arial Narrow" w:cstheme="minorHAnsi"/>
            <w:noProof/>
          </w:rPr>
          <w:t>3.</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Obecné požadavky</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_Toc529434467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3C79D4E7" w14:textId="2A6A7E2C" w:rsidR="00802946" w:rsidRPr="003F4422" w:rsidRDefault="001C4B13">
      <w:pPr>
        <w:pStyle w:val="Obsah2"/>
        <w:tabs>
          <w:tab w:val="left" w:pos="880"/>
          <w:tab w:val="right" w:leader="dot" w:pos="9062"/>
        </w:tabs>
        <w:rPr>
          <w:rFonts w:ascii="Arial Narrow" w:eastAsiaTheme="minorEastAsia" w:hAnsi="Arial Narrow" w:cstheme="minorBidi"/>
          <w:noProof/>
          <w:lang w:bidi="ar-SA"/>
        </w:rPr>
      </w:pPr>
      <w:hyperlink w:anchor="_Toc529434468" w:history="1">
        <w:r w:rsidR="00802946" w:rsidRPr="003F4422">
          <w:rPr>
            <w:rStyle w:val="Hypertextovodkaz"/>
            <w:rFonts w:ascii="Arial Narrow" w:hAnsi="Arial Narrow" w:cstheme="minorHAnsi"/>
            <w:noProof/>
          </w:rPr>
          <w:t>3.1.</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Normy a předpisy obecně</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_Toc529434468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28E986EC" w14:textId="59940708" w:rsidR="00802946" w:rsidRPr="003F4422" w:rsidRDefault="001C4B13">
      <w:pPr>
        <w:pStyle w:val="Obsah1"/>
        <w:tabs>
          <w:tab w:val="left" w:pos="440"/>
          <w:tab w:val="right" w:leader="dot" w:pos="9062"/>
        </w:tabs>
        <w:rPr>
          <w:rFonts w:ascii="Arial Narrow" w:eastAsiaTheme="minorEastAsia" w:hAnsi="Arial Narrow" w:cstheme="minorBidi"/>
          <w:noProof/>
          <w:lang w:bidi="ar-SA"/>
        </w:rPr>
      </w:pPr>
      <w:hyperlink w:anchor="_Toc529434469" w:history="1">
        <w:r w:rsidR="00802946" w:rsidRPr="003F4422">
          <w:rPr>
            <w:rStyle w:val="Hypertextovodkaz"/>
            <w:rFonts w:ascii="Arial Narrow" w:hAnsi="Arial Narrow" w:cstheme="minorHAnsi"/>
            <w:noProof/>
          </w:rPr>
          <w:t>4.</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Technická specifikace přijímačů hromadného dálkového ovládání</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_Toc529434469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21E9DFE2" w14:textId="38DF6048" w:rsidR="00802946" w:rsidRPr="003F4422" w:rsidRDefault="001C4B13">
      <w:pPr>
        <w:pStyle w:val="Obsah2"/>
        <w:tabs>
          <w:tab w:val="left" w:pos="880"/>
          <w:tab w:val="right" w:leader="dot" w:pos="9062"/>
        </w:tabs>
        <w:rPr>
          <w:rFonts w:ascii="Arial Narrow" w:eastAsiaTheme="minorEastAsia" w:hAnsi="Arial Narrow" w:cstheme="minorBidi"/>
          <w:noProof/>
          <w:lang w:bidi="ar-SA"/>
        </w:rPr>
      </w:pPr>
      <w:hyperlink w:anchor="_Toc529434470" w:history="1">
        <w:r w:rsidR="00802946" w:rsidRPr="003F4422">
          <w:rPr>
            <w:rStyle w:val="Hypertextovodkaz"/>
            <w:rFonts w:ascii="Arial Narrow" w:hAnsi="Arial Narrow" w:cstheme="minorHAnsi"/>
            <w:noProof/>
          </w:rPr>
          <w:t>4.1.</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Základní požadavky</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_Toc529434470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3</w:t>
        </w:r>
        <w:r w:rsidR="00802946" w:rsidRPr="003F4422">
          <w:rPr>
            <w:rFonts w:ascii="Arial Narrow" w:hAnsi="Arial Narrow"/>
            <w:noProof/>
            <w:webHidden/>
          </w:rPr>
          <w:fldChar w:fldCharType="end"/>
        </w:r>
      </w:hyperlink>
    </w:p>
    <w:p w14:paraId="243E93E8" w14:textId="277F509C" w:rsidR="00802946" w:rsidRPr="003F4422" w:rsidRDefault="001C4B13">
      <w:pPr>
        <w:pStyle w:val="Obsah2"/>
        <w:tabs>
          <w:tab w:val="left" w:pos="880"/>
          <w:tab w:val="right" w:leader="dot" w:pos="9062"/>
        </w:tabs>
        <w:rPr>
          <w:rFonts w:ascii="Arial Narrow" w:eastAsiaTheme="minorEastAsia" w:hAnsi="Arial Narrow" w:cstheme="minorBidi"/>
          <w:noProof/>
          <w:lang w:bidi="ar-SA"/>
        </w:rPr>
      </w:pPr>
      <w:hyperlink w:anchor="_Toc529434471" w:history="1">
        <w:r w:rsidR="00802946" w:rsidRPr="003F4422">
          <w:rPr>
            <w:rStyle w:val="Hypertextovodkaz"/>
            <w:rFonts w:ascii="Arial Narrow" w:hAnsi="Arial Narrow" w:cstheme="minorHAnsi"/>
            <w:noProof/>
          </w:rPr>
          <w:t>4.2.</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Základní mechanické požadavky</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_Toc529434471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11</w:t>
        </w:r>
        <w:r w:rsidR="00802946" w:rsidRPr="003F4422">
          <w:rPr>
            <w:rFonts w:ascii="Arial Narrow" w:hAnsi="Arial Narrow"/>
            <w:noProof/>
            <w:webHidden/>
          </w:rPr>
          <w:fldChar w:fldCharType="end"/>
        </w:r>
      </w:hyperlink>
    </w:p>
    <w:p w14:paraId="0FBCE49B" w14:textId="7F59399D" w:rsidR="00802946" w:rsidRPr="003F4422" w:rsidRDefault="001C4B13">
      <w:pPr>
        <w:pStyle w:val="Obsah2"/>
        <w:tabs>
          <w:tab w:val="left" w:pos="880"/>
          <w:tab w:val="right" w:leader="dot" w:pos="9062"/>
        </w:tabs>
        <w:rPr>
          <w:rFonts w:ascii="Arial Narrow" w:eastAsiaTheme="minorEastAsia" w:hAnsi="Arial Narrow" w:cstheme="minorBidi"/>
          <w:noProof/>
          <w:lang w:bidi="ar-SA"/>
        </w:rPr>
      </w:pPr>
      <w:hyperlink w:anchor="_Toc529434472" w:history="1">
        <w:r w:rsidR="00802946" w:rsidRPr="003F4422">
          <w:rPr>
            <w:rStyle w:val="Hypertextovodkaz"/>
            <w:rFonts w:ascii="Arial Narrow" w:hAnsi="Arial Narrow" w:cstheme="minorHAnsi"/>
            <w:noProof/>
          </w:rPr>
          <w:t>4.3.</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Označování přijímače</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_Toc529434472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12</w:t>
        </w:r>
        <w:r w:rsidR="00802946" w:rsidRPr="003F4422">
          <w:rPr>
            <w:rFonts w:ascii="Arial Narrow" w:hAnsi="Arial Narrow"/>
            <w:noProof/>
            <w:webHidden/>
          </w:rPr>
          <w:fldChar w:fldCharType="end"/>
        </w:r>
      </w:hyperlink>
    </w:p>
    <w:p w14:paraId="5C9AC00F" w14:textId="51D22FCF" w:rsidR="00802946" w:rsidRPr="003F4422" w:rsidRDefault="001C4B13">
      <w:pPr>
        <w:pStyle w:val="Obsah1"/>
        <w:tabs>
          <w:tab w:val="left" w:pos="440"/>
          <w:tab w:val="right" w:leader="dot" w:pos="9062"/>
        </w:tabs>
        <w:rPr>
          <w:rFonts w:ascii="Arial Narrow" w:eastAsiaTheme="minorEastAsia" w:hAnsi="Arial Narrow" w:cstheme="minorBidi"/>
          <w:noProof/>
          <w:lang w:bidi="ar-SA"/>
        </w:rPr>
      </w:pPr>
      <w:hyperlink w:anchor="_Toc529434473" w:history="1">
        <w:r w:rsidR="00802946" w:rsidRPr="003F4422">
          <w:rPr>
            <w:rStyle w:val="Hypertextovodkaz"/>
            <w:rFonts w:ascii="Arial Narrow" w:hAnsi="Arial Narrow" w:cstheme="minorHAnsi"/>
            <w:noProof/>
          </w:rPr>
          <w:t>5.</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Zkoušky vzorků nových přijímačů</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_Toc529434473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13</w:t>
        </w:r>
        <w:r w:rsidR="00802946" w:rsidRPr="003F4422">
          <w:rPr>
            <w:rFonts w:ascii="Arial Narrow" w:hAnsi="Arial Narrow"/>
            <w:noProof/>
            <w:webHidden/>
          </w:rPr>
          <w:fldChar w:fldCharType="end"/>
        </w:r>
      </w:hyperlink>
    </w:p>
    <w:p w14:paraId="37C6F0AB" w14:textId="6BD47E75" w:rsidR="00802946" w:rsidRPr="003F4422" w:rsidRDefault="001C4B13">
      <w:pPr>
        <w:pStyle w:val="Obsah2"/>
        <w:tabs>
          <w:tab w:val="left" w:pos="880"/>
          <w:tab w:val="right" w:leader="dot" w:pos="9062"/>
        </w:tabs>
        <w:rPr>
          <w:rFonts w:ascii="Arial Narrow" w:eastAsiaTheme="minorEastAsia" w:hAnsi="Arial Narrow" w:cstheme="minorBidi"/>
          <w:noProof/>
          <w:lang w:bidi="ar-SA"/>
        </w:rPr>
      </w:pPr>
      <w:hyperlink w:anchor="_Toc529434474" w:history="1">
        <w:r w:rsidR="00802946" w:rsidRPr="003F4422">
          <w:rPr>
            <w:rStyle w:val="Hypertextovodkaz"/>
            <w:rFonts w:ascii="Arial Narrow" w:hAnsi="Arial Narrow" w:cstheme="minorHAnsi"/>
            <w:noProof/>
          </w:rPr>
          <w:t>5.1.</w:t>
        </w:r>
        <w:r w:rsidR="00802946" w:rsidRPr="003F4422">
          <w:rPr>
            <w:rFonts w:ascii="Arial Narrow" w:eastAsiaTheme="minorEastAsia" w:hAnsi="Arial Narrow" w:cstheme="minorBidi"/>
            <w:noProof/>
            <w:lang w:bidi="ar-SA"/>
          </w:rPr>
          <w:tab/>
        </w:r>
        <w:r w:rsidR="00802946" w:rsidRPr="003F4422">
          <w:rPr>
            <w:rStyle w:val="Hypertextovodkaz"/>
            <w:rFonts w:ascii="Arial Narrow" w:hAnsi="Arial Narrow" w:cstheme="minorHAnsi"/>
            <w:noProof/>
          </w:rPr>
          <w:t>Likvidace</w:t>
        </w:r>
        <w:r w:rsidR="00802946" w:rsidRPr="003F4422">
          <w:rPr>
            <w:rFonts w:ascii="Arial Narrow" w:hAnsi="Arial Narrow"/>
            <w:noProof/>
            <w:webHidden/>
          </w:rPr>
          <w:tab/>
        </w:r>
        <w:r w:rsidR="00802946" w:rsidRPr="003F4422">
          <w:rPr>
            <w:rFonts w:ascii="Arial Narrow" w:hAnsi="Arial Narrow"/>
            <w:noProof/>
            <w:webHidden/>
          </w:rPr>
          <w:fldChar w:fldCharType="begin"/>
        </w:r>
        <w:r w:rsidR="00802946" w:rsidRPr="003F4422">
          <w:rPr>
            <w:rFonts w:ascii="Arial Narrow" w:hAnsi="Arial Narrow"/>
            <w:noProof/>
            <w:webHidden/>
          </w:rPr>
          <w:instrText xml:space="preserve"> PAGEREF _Toc529434474 \h </w:instrText>
        </w:r>
        <w:r w:rsidR="00802946" w:rsidRPr="003F4422">
          <w:rPr>
            <w:rFonts w:ascii="Arial Narrow" w:hAnsi="Arial Narrow"/>
            <w:noProof/>
            <w:webHidden/>
          </w:rPr>
        </w:r>
        <w:r w:rsidR="00802946" w:rsidRPr="003F4422">
          <w:rPr>
            <w:rFonts w:ascii="Arial Narrow" w:hAnsi="Arial Narrow"/>
            <w:noProof/>
            <w:webHidden/>
          </w:rPr>
          <w:fldChar w:fldCharType="separate"/>
        </w:r>
        <w:r w:rsidR="00802946" w:rsidRPr="003F4422">
          <w:rPr>
            <w:rFonts w:ascii="Arial Narrow" w:hAnsi="Arial Narrow"/>
            <w:noProof/>
            <w:webHidden/>
          </w:rPr>
          <w:t>13</w:t>
        </w:r>
        <w:r w:rsidR="00802946" w:rsidRPr="003F4422">
          <w:rPr>
            <w:rFonts w:ascii="Arial Narrow" w:hAnsi="Arial Narrow"/>
            <w:noProof/>
            <w:webHidden/>
          </w:rPr>
          <w:fldChar w:fldCharType="end"/>
        </w:r>
      </w:hyperlink>
    </w:p>
    <w:p w14:paraId="0D98C156" w14:textId="1AFC2D09" w:rsidR="00D0288C" w:rsidRPr="003F4422" w:rsidRDefault="00A07A5B" w:rsidP="0076474A">
      <w:pPr>
        <w:rPr>
          <w:rFonts w:ascii="Arial Narrow" w:hAnsi="Arial Narrow" w:cstheme="minorHAnsi"/>
        </w:rPr>
      </w:pPr>
      <w:r w:rsidRPr="003F4422">
        <w:rPr>
          <w:rFonts w:ascii="Arial Narrow" w:hAnsi="Arial Narrow" w:cstheme="minorHAnsi"/>
        </w:rPr>
        <w:fldChar w:fldCharType="end"/>
      </w:r>
    </w:p>
    <w:p w14:paraId="383DB990" w14:textId="77777777" w:rsidR="00D0288C" w:rsidRPr="003F4422" w:rsidRDefault="00D0288C">
      <w:pPr>
        <w:widowControl/>
        <w:spacing w:after="200" w:line="276" w:lineRule="auto"/>
        <w:ind w:right="0"/>
        <w:rPr>
          <w:rFonts w:ascii="Arial Narrow" w:hAnsi="Arial Narrow" w:cstheme="minorHAnsi"/>
        </w:rPr>
      </w:pPr>
      <w:r w:rsidRPr="003F4422">
        <w:rPr>
          <w:rFonts w:ascii="Arial Narrow" w:hAnsi="Arial Narrow" w:cstheme="minorHAnsi"/>
        </w:rPr>
        <w:br w:type="page"/>
      </w:r>
    </w:p>
    <w:p w14:paraId="3304A16E" w14:textId="77777777" w:rsidR="003C102B" w:rsidRPr="003F4422" w:rsidRDefault="003C102B" w:rsidP="003C102B">
      <w:pPr>
        <w:pStyle w:val="Nadpis1"/>
        <w:rPr>
          <w:rFonts w:ascii="Arial Narrow" w:hAnsi="Arial Narrow" w:cstheme="minorHAnsi"/>
        </w:rPr>
      </w:pPr>
      <w:bookmarkStart w:id="2" w:name="_Toc410113029"/>
      <w:bookmarkStart w:id="3" w:name="_Toc529434465"/>
      <w:r w:rsidRPr="003F4422">
        <w:rPr>
          <w:rFonts w:ascii="Arial Narrow" w:hAnsi="Arial Narrow" w:cstheme="minorHAnsi"/>
        </w:rPr>
        <w:lastRenderedPageBreak/>
        <w:t>Platnost</w:t>
      </w:r>
      <w:bookmarkEnd w:id="2"/>
      <w:bookmarkEnd w:id="3"/>
    </w:p>
    <w:p w14:paraId="53B1C3D0" w14:textId="77777777" w:rsidR="003C102B" w:rsidRPr="003F4422" w:rsidRDefault="003C102B" w:rsidP="003C102B">
      <w:pPr>
        <w:rPr>
          <w:rFonts w:ascii="Arial Narrow" w:hAnsi="Arial Narrow" w:cstheme="minorHAnsi"/>
        </w:rPr>
      </w:pPr>
      <w:r w:rsidRPr="003F4422">
        <w:rPr>
          <w:rFonts w:ascii="Arial Narrow" w:hAnsi="Arial Narrow" w:cstheme="minorHAnsi"/>
        </w:rPr>
        <w:t xml:space="preserve">Tato technická specifikace byla vyhotovena týmem Správa měření. Je platná pro jednotku E.ON v České republice. Přebírá obecné specifikace/požadavky vytvořené v </w:t>
      </w:r>
      <w:proofErr w:type="spellStart"/>
      <w:r w:rsidRPr="003F4422">
        <w:rPr>
          <w:rFonts w:ascii="Arial Narrow" w:hAnsi="Arial Narrow" w:cstheme="minorHAnsi"/>
        </w:rPr>
        <w:t>Categor</w:t>
      </w:r>
      <w:r w:rsidR="00EB3A57" w:rsidRPr="003F4422">
        <w:rPr>
          <w:rFonts w:ascii="Arial Narrow" w:hAnsi="Arial Narrow" w:cstheme="minorHAnsi"/>
        </w:rPr>
        <w:t>y</w:t>
      </w:r>
      <w:proofErr w:type="spellEnd"/>
      <w:r w:rsidR="00EB3A57" w:rsidRPr="003F4422">
        <w:rPr>
          <w:rFonts w:ascii="Arial Narrow" w:hAnsi="Arial Narrow" w:cstheme="minorHAnsi"/>
        </w:rPr>
        <w:t xml:space="preserve"> Team </w:t>
      </w:r>
      <w:proofErr w:type="spellStart"/>
      <w:r w:rsidR="00EB3A57" w:rsidRPr="003F4422">
        <w:rPr>
          <w:rFonts w:ascii="Arial Narrow" w:hAnsi="Arial Narrow" w:cstheme="minorHAnsi"/>
        </w:rPr>
        <w:t>Measuring</w:t>
      </w:r>
      <w:proofErr w:type="spellEnd"/>
      <w:r w:rsidR="00EB3A57" w:rsidRPr="003F4422">
        <w:rPr>
          <w:rFonts w:ascii="Arial Narrow" w:hAnsi="Arial Narrow" w:cstheme="minorHAnsi"/>
        </w:rPr>
        <w:t xml:space="preserve"> Technology v Něme</w:t>
      </w:r>
      <w:r w:rsidRPr="003F4422">
        <w:rPr>
          <w:rFonts w:ascii="Arial Narrow" w:hAnsi="Arial Narrow" w:cstheme="minorHAnsi"/>
        </w:rPr>
        <w:t>cku (</w:t>
      </w:r>
      <w:proofErr w:type="spellStart"/>
      <w:r w:rsidRPr="003F4422">
        <w:rPr>
          <w:rFonts w:ascii="Arial Narrow" w:hAnsi="Arial Narrow" w:cstheme="minorHAnsi"/>
          <w:i/>
        </w:rPr>
        <w:t>Spend</w:t>
      </w:r>
      <w:proofErr w:type="spellEnd"/>
      <w:r w:rsidRPr="003F4422">
        <w:rPr>
          <w:rFonts w:ascii="Arial Narrow" w:hAnsi="Arial Narrow" w:cstheme="minorHAnsi"/>
          <w:i/>
        </w:rPr>
        <w:t xml:space="preserve"> </w:t>
      </w:r>
      <w:proofErr w:type="spellStart"/>
      <w:r w:rsidRPr="003F4422">
        <w:rPr>
          <w:rFonts w:ascii="Arial Narrow" w:hAnsi="Arial Narrow" w:cstheme="minorHAnsi"/>
          <w:i/>
        </w:rPr>
        <w:t>Category</w:t>
      </w:r>
      <w:proofErr w:type="spellEnd"/>
      <w:r w:rsidRPr="003F4422">
        <w:rPr>
          <w:rFonts w:ascii="Arial Narrow" w:hAnsi="Arial Narrow" w:cstheme="minorHAnsi"/>
          <w:i/>
        </w:rPr>
        <w:t xml:space="preserve"> Team</w:t>
      </w:r>
      <w:r w:rsidRPr="003F4422">
        <w:rPr>
          <w:rFonts w:ascii="Arial Narrow" w:hAnsi="Arial Narrow" w:cstheme="minorHAnsi"/>
        </w:rPr>
        <w:t>)</w:t>
      </w:r>
      <w:r w:rsidR="00AF23F1" w:rsidRPr="003F4422">
        <w:rPr>
          <w:rFonts w:ascii="Arial Narrow" w:hAnsi="Arial Narrow" w:cstheme="minorHAnsi"/>
        </w:rPr>
        <w:t>,</w:t>
      </w:r>
      <w:r w:rsidRPr="003F4422">
        <w:rPr>
          <w:rFonts w:ascii="Arial Narrow" w:hAnsi="Arial Narrow" w:cstheme="minorHAnsi"/>
        </w:rPr>
        <w:t xml:space="preserve"> které jsou doplněny o požadavky E.ON Česká republika. </w:t>
      </w:r>
    </w:p>
    <w:p w14:paraId="65B1EE02" w14:textId="77777777" w:rsidR="006C0504" w:rsidRPr="003F4422" w:rsidRDefault="006C0504" w:rsidP="0076474A">
      <w:pPr>
        <w:pStyle w:val="Nadpis1"/>
        <w:rPr>
          <w:rFonts w:ascii="Arial Narrow" w:eastAsia="Arial" w:hAnsi="Arial Narrow" w:cstheme="minorHAnsi"/>
        </w:rPr>
      </w:pPr>
      <w:bookmarkStart w:id="4" w:name="_Toc529434466"/>
      <w:r w:rsidRPr="003F4422">
        <w:rPr>
          <w:rFonts w:ascii="Arial Narrow" w:hAnsi="Arial Narrow" w:cstheme="minorHAnsi"/>
        </w:rPr>
        <w:t>Rozsah použití</w:t>
      </w:r>
      <w:bookmarkEnd w:id="4"/>
    </w:p>
    <w:p w14:paraId="7604AEB2" w14:textId="14FB9266" w:rsidR="006C0504" w:rsidRPr="003F4422" w:rsidRDefault="006C0504" w:rsidP="0076474A">
      <w:pPr>
        <w:rPr>
          <w:rFonts w:ascii="Arial Narrow" w:hAnsi="Arial Narrow" w:cstheme="minorHAnsi"/>
        </w:rPr>
      </w:pPr>
      <w:r w:rsidRPr="003F4422">
        <w:rPr>
          <w:rFonts w:ascii="Arial Narrow" w:hAnsi="Arial Narrow" w:cstheme="minorHAnsi"/>
        </w:rPr>
        <w:t>Tato technická specifikace platí pro přijímače hromadného dálkového ovládání</w:t>
      </w:r>
      <w:r w:rsidR="0019524F" w:rsidRPr="003F4422">
        <w:rPr>
          <w:rFonts w:ascii="Arial Narrow" w:hAnsi="Arial Narrow" w:cstheme="minorHAnsi"/>
        </w:rPr>
        <w:t xml:space="preserve"> (HDO), jedno až </w:t>
      </w:r>
      <w:proofErr w:type="spellStart"/>
      <w:r w:rsidR="007514FE" w:rsidRPr="003F4422">
        <w:rPr>
          <w:rFonts w:ascii="Arial Narrow" w:hAnsi="Arial Narrow" w:cstheme="minorHAnsi"/>
        </w:rPr>
        <w:t>tří</w:t>
      </w:r>
      <w:r w:rsidR="0019524F" w:rsidRPr="003F4422">
        <w:rPr>
          <w:rFonts w:ascii="Arial Narrow" w:hAnsi="Arial Narrow" w:cstheme="minorHAnsi"/>
        </w:rPr>
        <w:t>povelového</w:t>
      </w:r>
      <w:proofErr w:type="spellEnd"/>
      <w:r w:rsidR="0019524F" w:rsidRPr="003F4422">
        <w:rPr>
          <w:rFonts w:ascii="Arial Narrow" w:hAnsi="Arial Narrow" w:cstheme="minorHAnsi"/>
        </w:rPr>
        <w:t xml:space="preserve"> provedení, pro příjem a vyhodnocení impulzů jednoho tónového kmitočtu, superponovaného na napětí elektrické distribuční sítě pro provedení odpovídajících operací v režimu chodu systémů ZPA I-I</w:t>
      </w:r>
      <w:r w:rsidR="007514FE" w:rsidRPr="003F4422">
        <w:rPr>
          <w:rFonts w:ascii="Arial Narrow" w:hAnsi="Arial Narrow" w:cstheme="minorHAnsi"/>
        </w:rPr>
        <w:t>.</w:t>
      </w:r>
    </w:p>
    <w:p w14:paraId="2CAED90D" w14:textId="6EBFA6F0" w:rsidR="0019524F" w:rsidRPr="003F4422" w:rsidRDefault="0019524F" w:rsidP="0076474A">
      <w:pPr>
        <w:rPr>
          <w:rFonts w:ascii="Arial Narrow" w:eastAsia="Arial" w:hAnsi="Arial Narrow" w:cstheme="minorHAnsi"/>
        </w:rPr>
      </w:pPr>
      <w:r w:rsidRPr="003F4422">
        <w:rPr>
          <w:rFonts w:ascii="Arial Narrow" w:hAnsi="Arial Narrow" w:cstheme="minorHAnsi"/>
        </w:rPr>
        <w:t>Zařízení je určeno k řízení tarifů</w:t>
      </w:r>
      <w:r w:rsidR="007514FE" w:rsidRPr="003F4422">
        <w:rPr>
          <w:rFonts w:ascii="Arial Narrow" w:hAnsi="Arial Narrow" w:cstheme="minorHAnsi"/>
        </w:rPr>
        <w:t xml:space="preserve"> a </w:t>
      </w:r>
      <w:r w:rsidRPr="003F4422">
        <w:rPr>
          <w:rFonts w:ascii="Arial Narrow" w:hAnsi="Arial Narrow" w:cstheme="minorHAnsi"/>
        </w:rPr>
        <w:t>odběru elektrické energie u zákazníků připojených k síti provozovatele distribuční soustavy sítě TN-C a k ovládání příslušných blokovaných spotřebičů</w:t>
      </w:r>
      <w:r w:rsidR="007514FE" w:rsidRPr="003F4422">
        <w:rPr>
          <w:rFonts w:ascii="Arial Narrow" w:hAnsi="Arial Narrow" w:cstheme="minorHAnsi"/>
        </w:rPr>
        <w:t>.</w:t>
      </w:r>
    </w:p>
    <w:p w14:paraId="4AC9A143" w14:textId="77777777" w:rsidR="006C0504" w:rsidRPr="003F4422" w:rsidRDefault="006C0504" w:rsidP="0076474A">
      <w:pPr>
        <w:pStyle w:val="Nadpis1"/>
        <w:rPr>
          <w:rFonts w:ascii="Arial Narrow" w:eastAsia="Arial" w:hAnsi="Arial Narrow" w:cstheme="minorHAnsi"/>
        </w:rPr>
      </w:pPr>
      <w:bookmarkStart w:id="5" w:name="_Toc529434467"/>
      <w:r w:rsidRPr="003F4422">
        <w:rPr>
          <w:rFonts w:ascii="Arial Narrow" w:hAnsi="Arial Narrow" w:cstheme="minorHAnsi"/>
        </w:rPr>
        <w:t>Obecné požadavky</w:t>
      </w:r>
      <w:bookmarkEnd w:id="5"/>
    </w:p>
    <w:p w14:paraId="343C6381" w14:textId="77777777" w:rsidR="006C0504" w:rsidRPr="003F4422" w:rsidRDefault="006C0504" w:rsidP="0063755B">
      <w:pPr>
        <w:pStyle w:val="Nadpis2"/>
        <w:rPr>
          <w:rFonts w:ascii="Arial Narrow" w:hAnsi="Arial Narrow" w:cstheme="minorHAnsi"/>
        </w:rPr>
      </w:pPr>
      <w:bookmarkStart w:id="6" w:name="_Toc529434468"/>
      <w:r w:rsidRPr="003F4422">
        <w:rPr>
          <w:rFonts w:ascii="Arial Narrow" w:hAnsi="Arial Narrow" w:cstheme="minorHAnsi"/>
        </w:rPr>
        <w:t>Normy a předpisy</w:t>
      </w:r>
      <w:r w:rsidR="005C78E3" w:rsidRPr="003F4422">
        <w:rPr>
          <w:rFonts w:ascii="Arial Narrow" w:hAnsi="Arial Narrow" w:cstheme="minorHAnsi"/>
        </w:rPr>
        <w:t xml:space="preserve"> obecně</w:t>
      </w:r>
      <w:bookmarkEnd w:id="6"/>
    </w:p>
    <w:p w14:paraId="0BC20F61" w14:textId="77777777" w:rsidR="003C102B" w:rsidRPr="003F4422" w:rsidRDefault="003C102B" w:rsidP="003C102B">
      <w:pPr>
        <w:rPr>
          <w:rFonts w:ascii="Arial Narrow" w:hAnsi="Arial Narrow" w:cstheme="minorHAnsi"/>
        </w:rPr>
      </w:pPr>
      <w:r w:rsidRPr="003F4422">
        <w:rPr>
          <w:rFonts w:ascii="Arial Narrow" w:hAnsi="Arial Narrow" w:cstheme="minorHAnsi"/>
        </w:rPr>
        <w:t>Základní zásadou je, že musejí být dodržovány veškeré normy, pravidla a předpisy, vyhlášky a zákony, které platí v zemi zákazníka, a to i v případě, že nejsou výslovně uvedeny v této technické specifikaci.</w:t>
      </w:r>
    </w:p>
    <w:p w14:paraId="2ED4A29A" w14:textId="77777777" w:rsidR="003C102B" w:rsidRPr="003F4422" w:rsidRDefault="003C102B" w:rsidP="003C102B">
      <w:pPr>
        <w:rPr>
          <w:rFonts w:ascii="Arial Narrow" w:hAnsi="Arial Narrow" w:cstheme="minorHAnsi"/>
        </w:rPr>
      </w:pPr>
      <w:r w:rsidRPr="003F4422">
        <w:rPr>
          <w:rFonts w:ascii="Arial Narrow" w:hAnsi="Arial Narrow" w:cstheme="minorHAnsi"/>
        </w:rPr>
        <w:t>Jazykem pro komerční a obchodní jednání je jazyk zákazníka.</w:t>
      </w:r>
    </w:p>
    <w:p w14:paraId="2E6EC7C9" w14:textId="77777777" w:rsidR="006C0504" w:rsidRPr="003F4422" w:rsidRDefault="006C0504" w:rsidP="0076474A">
      <w:pPr>
        <w:rPr>
          <w:rFonts w:ascii="Arial Narrow" w:eastAsia="Arial" w:hAnsi="Arial Narrow" w:cstheme="minorHAnsi"/>
        </w:rPr>
      </w:pPr>
      <w:r w:rsidRPr="003F4422">
        <w:rPr>
          <w:rFonts w:ascii="Arial Narrow" w:hAnsi="Arial Narrow" w:cstheme="minorHAnsi"/>
        </w:rPr>
        <w:t>Přijímače hromadného dálkového ovládání musejí splňovat metrologickou legislativu aktuálně platnou v Evropském společenství a zejména v zemích, pro které se tyto přijímače hromadného dálkového ovládání pořizují.</w:t>
      </w:r>
    </w:p>
    <w:p w14:paraId="6AF33BB0" w14:textId="77777777" w:rsidR="00656070" w:rsidRPr="003F4422" w:rsidRDefault="00656070" w:rsidP="00656070">
      <w:pPr>
        <w:pStyle w:val="Nadpis1"/>
        <w:rPr>
          <w:rFonts w:ascii="Arial Narrow" w:hAnsi="Arial Narrow" w:cstheme="minorHAnsi"/>
        </w:rPr>
      </w:pPr>
      <w:bookmarkStart w:id="7" w:name="_Toc529434469"/>
      <w:r w:rsidRPr="003F4422">
        <w:rPr>
          <w:rFonts w:ascii="Arial Narrow" w:hAnsi="Arial Narrow" w:cstheme="minorHAnsi"/>
        </w:rPr>
        <w:t>Technická specifikace přijímačů hromadného dálkového ovládání</w:t>
      </w:r>
      <w:bookmarkEnd w:id="7"/>
    </w:p>
    <w:p w14:paraId="1045CEB2" w14:textId="77777777" w:rsidR="00656070" w:rsidRPr="003F4422" w:rsidRDefault="00656070" w:rsidP="003C102B">
      <w:pPr>
        <w:pStyle w:val="Nadpis2"/>
        <w:rPr>
          <w:rFonts w:ascii="Arial Narrow" w:hAnsi="Arial Narrow" w:cstheme="minorHAnsi"/>
        </w:rPr>
      </w:pPr>
      <w:bookmarkStart w:id="8" w:name="_Toc529434470"/>
      <w:r w:rsidRPr="003F4422">
        <w:rPr>
          <w:rFonts w:ascii="Arial Narrow" w:hAnsi="Arial Narrow" w:cstheme="minorHAnsi"/>
        </w:rPr>
        <w:t>Základní požadavky</w:t>
      </w:r>
      <w:bookmarkEnd w:id="8"/>
    </w:p>
    <w:p w14:paraId="61172A99" w14:textId="113981B0" w:rsidR="00E94E92" w:rsidRPr="003F4422" w:rsidRDefault="00E94E92" w:rsidP="00E94E92">
      <w:pPr>
        <w:rPr>
          <w:rFonts w:ascii="Arial Narrow" w:hAnsi="Arial Narrow" w:cstheme="minorHAnsi"/>
        </w:rPr>
      </w:pPr>
      <w:r w:rsidRPr="003F4422">
        <w:rPr>
          <w:rFonts w:ascii="Arial Narrow" w:hAnsi="Arial Narrow" w:cstheme="minorHAnsi"/>
        </w:rPr>
        <w:t>Tabulka obsahuje požadavky zadavatele/kupujícího</w:t>
      </w:r>
      <w:r w:rsidR="007C2C1F" w:rsidRPr="003F4422">
        <w:rPr>
          <w:rFonts w:ascii="Arial Narrow" w:hAnsi="Arial Narrow" w:cstheme="minorHAnsi"/>
        </w:rPr>
        <w:t xml:space="preserve"> na vzorky přijímačů HDO</w:t>
      </w:r>
      <w:r w:rsidRPr="003F4422">
        <w:rPr>
          <w:rFonts w:ascii="Arial Narrow" w:hAnsi="Arial Narrow" w:cstheme="minorHAnsi"/>
        </w:rPr>
        <w:t xml:space="preserve">. Instrukce pro vyplnění tabulky jsou následující: </w:t>
      </w:r>
    </w:p>
    <w:p w14:paraId="50CA28AA" w14:textId="7E39278A" w:rsidR="00E94E92" w:rsidRPr="003F4422" w:rsidRDefault="00873765" w:rsidP="0078101D">
      <w:pPr>
        <w:pStyle w:val="Normln10"/>
        <w:numPr>
          <w:ilvl w:val="0"/>
          <w:numId w:val="21"/>
        </w:numPr>
        <w:spacing w:before="0" w:line="276" w:lineRule="auto"/>
        <w:ind w:left="714" w:hanging="357"/>
        <w:rPr>
          <w:rFonts w:ascii="Arial Narrow" w:hAnsi="Arial Narrow" w:cstheme="minorHAnsi"/>
          <w:sz w:val="22"/>
          <w:lang w:eastAsia="en-US" w:bidi="en-US"/>
        </w:rPr>
      </w:pPr>
      <w:r w:rsidRPr="003F4422">
        <w:rPr>
          <w:rFonts w:ascii="Arial Narrow" w:hAnsi="Arial Narrow" w:cstheme="minorHAnsi"/>
          <w:sz w:val="22"/>
          <w:lang w:eastAsia="en-US" w:bidi="en-US"/>
        </w:rPr>
        <w:t xml:space="preserve"> předložený vzorek </w:t>
      </w:r>
      <w:r w:rsidR="00E94E92" w:rsidRPr="003F4422">
        <w:rPr>
          <w:rFonts w:ascii="Arial Narrow" w:hAnsi="Arial Narrow" w:cstheme="minorHAnsi"/>
          <w:sz w:val="22"/>
          <w:lang w:eastAsia="en-US" w:bidi="en-US"/>
        </w:rPr>
        <w:t xml:space="preserve">splňuje parametr požadovaný zadavatelem </w:t>
      </w:r>
      <w:r w:rsidR="0078101D" w:rsidRPr="003F4422">
        <w:rPr>
          <w:rFonts w:ascii="Arial Narrow" w:hAnsi="Arial Narrow" w:cstheme="minorHAnsi"/>
          <w:sz w:val="22"/>
          <w:lang w:eastAsia="en-US" w:bidi="en-US"/>
        </w:rPr>
        <w:t xml:space="preserve">- </w:t>
      </w:r>
      <w:r w:rsidR="00E94E92" w:rsidRPr="003F4422">
        <w:rPr>
          <w:rFonts w:ascii="Arial Narrow" w:hAnsi="Arial Narrow" w:cstheme="minorHAnsi"/>
          <w:sz w:val="22"/>
          <w:lang w:eastAsia="en-US" w:bidi="en-US"/>
        </w:rPr>
        <w:t xml:space="preserve">dodavatel doplní </w:t>
      </w:r>
      <w:r w:rsidR="00E94E92" w:rsidRPr="003F4422">
        <w:rPr>
          <w:rFonts w:ascii="Arial Narrow" w:hAnsi="Arial Narrow" w:cstheme="minorHAnsi"/>
          <w:b/>
          <w:sz w:val="22"/>
          <w:lang w:eastAsia="en-US" w:bidi="en-US"/>
        </w:rPr>
        <w:t>ANO</w:t>
      </w:r>
      <w:r w:rsidR="00E94E92" w:rsidRPr="003F4422">
        <w:rPr>
          <w:rFonts w:ascii="Arial Narrow" w:hAnsi="Arial Narrow" w:cstheme="minorHAnsi"/>
          <w:sz w:val="22"/>
          <w:lang w:eastAsia="en-US" w:bidi="en-US"/>
        </w:rPr>
        <w:t xml:space="preserve"> do sloupce „Splňuje požadavek zadavatele [ANO/NE]“ a současně</w:t>
      </w:r>
      <w:r w:rsidR="0078101D" w:rsidRPr="003F4422">
        <w:rPr>
          <w:rFonts w:ascii="Arial Narrow" w:hAnsi="Arial Narrow" w:cstheme="minorHAnsi"/>
          <w:sz w:val="22"/>
          <w:lang w:eastAsia="en-US" w:bidi="en-US"/>
        </w:rPr>
        <w:t xml:space="preserve"> </w:t>
      </w:r>
      <w:r w:rsidR="00E94E92" w:rsidRPr="003F4422">
        <w:rPr>
          <w:rFonts w:ascii="Arial Narrow" w:hAnsi="Arial Narrow" w:cstheme="minorHAnsi"/>
          <w:b/>
          <w:sz w:val="22"/>
          <w:lang w:eastAsia="en-US" w:bidi="en-US"/>
        </w:rPr>
        <w:t>uvede</w:t>
      </w:r>
      <w:r w:rsidR="00E94E92" w:rsidRPr="003F4422">
        <w:rPr>
          <w:rFonts w:ascii="Arial Narrow" w:hAnsi="Arial Narrow" w:cstheme="minorHAnsi"/>
          <w:sz w:val="22"/>
          <w:lang w:eastAsia="en-US" w:bidi="en-US"/>
        </w:rPr>
        <w:t xml:space="preserve"> do sloupce „</w:t>
      </w:r>
      <w:r w:rsidRPr="003F4422">
        <w:rPr>
          <w:rFonts w:ascii="Arial Narrow" w:hAnsi="Arial Narrow" w:cstheme="minorHAnsi"/>
          <w:sz w:val="22"/>
          <w:lang w:eastAsia="en-US" w:bidi="en-US"/>
        </w:rPr>
        <w:t xml:space="preserve"> Vzorek </w:t>
      </w:r>
      <w:r w:rsidR="00E94E92" w:rsidRPr="003F4422">
        <w:rPr>
          <w:rFonts w:ascii="Arial Narrow" w:hAnsi="Arial Narrow" w:cstheme="minorHAnsi"/>
          <w:sz w:val="22"/>
          <w:lang w:eastAsia="en-US" w:bidi="en-US"/>
        </w:rPr>
        <w:t xml:space="preserve">výrobce </w:t>
      </w:r>
      <w:bookmarkStart w:id="9" w:name="_Hlk528052165"/>
      <w:r w:rsidR="00E94E92" w:rsidRPr="003F4422">
        <w:rPr>
          <w:rFonts w:ascii="Arial Narrow" w:hAnsi="Arial Narrow" w:cstheme="minorHAnsi"/>
          <w:sz w:val="22"/>
          <w:lang w:eastAsia="en-US" w:bidi="en-US"/>
        </w:rPr>
        <w:t>a odkaz do dokumentace</w:t>
      </w:r>
      <w:bookmarkEnd w:id="9"/>
      <w:r w:rsidR="00E94E92" w:rsidRPr="003F4422">
        <w:rPr>
          <w:rFonts w:ascii="Arial Narrow" w:hAnsi="Arial Narrow" w:cstheme="minorHAnsi"/>
          <w:sz w:val="22"/>
          <w:lang w:eastAsia="en-US" w:bidi="en-US"/>
        </w:rPr>
        <w:t xml:space="preserve">“ odkaz do přiloženého návodu, popisu produktu apod. včetně uvedení konkrétní strany nebo odkaz na přiložený certifikát, protokol, osvědčení apod., kde si zadavatel může splnění požadovaného parametru ověřit. </w:t>
      </w:r>
    </w:p>
    <w:p w14:paraId="7686EFF9" w14:textId="71AED0F1" w:rsidR="00E94E92" w:rsidRPr="003F4422" w:rsidRDefault="00873765" w:rsidP="00E94E92">
      <w:pPr>
        <w:pStyle w:val="Normln10"/>
        <w:numPr>
          <w:ilvl w:val="0"/>
          <w:numId w:val="21"/>
        </w:numPr>
        <w:spacing w:before="0" w:line="276" w:lineRule="auto"/>
        <w:ind w:left="714" w:hanging="357"/>
        <w:rPr>
          <w:rFonts w:ascii="Arial Narrow" w:hAnsi="Arial Narrow" w:cstheme="minorHAnsi"/>
          <w:sz w:val="22"/>
          <w:lang w:eastAsia="en-US" w:bidi="en-US"/>
        </w:rPr>
      </w:pPr>
      <w:r w:rsidRPr="003F4422">
        <w:rPr>
          <w:rFonts w:ascii="Arial Narrow" w:hAnsi="Arial Narrow" w:cstheme="minorHAnsi"/>
          <w:sz w:val="22"/>
          <w:lang w:eastAsia="en-US"/>
        </w:rPr>
        <w:t xml:space="preserve">předložený vzorek </w:t>
      </w:r>
      <w:r w:rsidR="00E94E92" w:rsidRPr="003F4422">
        <w:rPr>
          <w:rFonts w:ascii="Arial Narrow" w:hAnsi="Arial Narrow" w:cstheme="minorHAnsi"/>
          <w:sz w:val="22"/>
          <w:lang w:eastAsia="en-US"/>
        </w:rPr>
        <w:t xml:space="preserve">nesplňuje konkrétní parametr – dodavatel doplní do sloupce „Splňuje požadavek zadavatele </w:t>
      </w:r>
      <w:r w:rsidR="00E94E92" w:rsidRPr="003F4422">
        <w:rPr>
          <w:rFonts w:ascii="Arial Narrow" w:hAnsi="Arial Narrow" w:cstheme="minorHAnsi"/>
          <w:sz w:val="22"/>
        </w:rPr>
        <w:t xml:space="preserve">[ANO/NE]“ slovo </w:t>
      </w:r>
      <w:r w:rsidR="00E94E92" w:rsidRPr="003F4422">
        <w:rPr>
          <w:rFonts w:ascii="Arial Narrow" w:hAnsi="Arial Narrow" w:cstheme="minorHAnsi"/>
          <w:b/>
          <w:sz w:val="22"/>
        </w:rPr>
        <w:t>NE</w:t>
      </w:r>
      <w:r w:rsidR="00E94E92" w:rsidRPr="003F4422">
        <w:rPr>
          <w:rFonts w:ascii="Arial Narrow" w:hAnsi="Arial Narrow" w:cstheme="minorHAnsi"/>
          <w:sz w:val="22"/>
        </w:rPr>
        <w:t>. Doplnění NE znamená nesplnění technické specifikace.</w:t>
      </w:r>
    </w:p>
    <w:p w14:paraId="31B12B14" w14:textId="0453E2AC" w:rsidR="00E94E92" w:rsidRPr="003F4422" w:rsidRDefault="00E94E92" w:rsidP="00E94E92">
      <w:pPr>
        <w:rPr>
          <w:rFonts w:ascii="Arial Narrow" w:hAnsi="Arial Narrow"/>
        </w:rPr>
      </w:pPr>
    </w:p>
    <w:p w14:paraId="212B9217" w14:textId="1F903946" w:rsidR="007514FE" w:rsidRPr="003F4422" w:rsidRDefault="007514FE" w:rsidP="00E94E92">
      <w:pPr>
        <w:rPr>
          <w:rFonts w:ascii="Arial Narrow" w:hAnsi="Arial Narrow"/>
        </w:rPr>
      </w:pPr>
    </w:p>
    <w:p w14:paraId="7AF1FFC1" w14:textId="30ED7A56" w:rsidR="007514FE" w:rsidRPr="003F4422" w:rsidRDefault="007514FE" w:rsidP="00E94E92">
      <w:pPr>
        <w:rPr>
          <w:rFonts w:ascii="Arial Narrow" w:hAnsi="Arial Narrow"/>
        </w:rPr>
      </w:pPr>
    </w:p>
    <w:p w14:paraId="217B0C63" w14:textId="77777777" w:rsidR="007514FE" w:rsidRPr="003F4422" w:rsidRDefault="007514FE" w:rsidP="00E94E92">
      <w:pPr>
        <w:rPr>
          <w:rFonts w:ascii="Arial Narrow" w:hAnsi="Arial Narrow"/>
        </w:rPr>
      </w:pPr>
    </w:p>
    <w:tbl>
      <w:tblPr>
        <w:tblStyle w:val="Mkatabulky"/>
        <w:tblW w:w="9067" w:type="dxa"/>
        <w:tblInd w:w="113" w:type="dxa"/>
        <w:tblLayout w:type="fixed"/>
        <w:tblLook w:val="04A0" w:firstRow="1" w:lastRow="0" w:firstColumn="1" w:lastColumn="0" w:noHBand="0" w:noVBand="1"/>
      </w:tblPr>
      <w:tblGrid>
        <w:gridCol w:w="477"/>
        <w:gridCol w:w="2409"/>
        <w:gridCol w:w="2977"/>
        <w:gridCol w:w="2036"/>
        <w:gridCol w:w="1168"/>
      </w:tblGrid>
      <w:tr w:rsidR="00A747B0" w:rsidRPr="003F4422" w14:paraId="07744FB5" w14:textId="77777777" w:rsidTr="00A747B0">
        <w:tc>
          <w:tcPr>
            <w:tcW w:w="477" w:type="dxa"/>
            <w:vAlign w:val="center"/>
          </w:tcPr>
          <w:p w14:paraId="74CE6F69" w14:textId="77777777" w:rsidR="00A747B0" w:rsidRPr="003F4422" w:rsidRDefault="00A747B0"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z w:val="18"/>
                <w:szCs w:val="18"/>
              </w:rPr>
              <w:t>#</w:t>
            </w:r>
          </w:p>
        </w:tc>
        <w:tc>
          <w:tcPr>
            <w:tcW w:w="2409" w:type="dxa"/>
            <w:vAlign w:val="center"/>
          </w:tcPr>
          <w:p w14:paraId="2E95047C" w14:textId="77777777" w:rsidR="00A747B0" w:rsidRPr="003F4422" w:rsidRDefault="00A747B0"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napToGrid w:val="0"/>
                <w:color w:val="000000"/>
                <w:sz w:val="18"/>
                <w:szCs w:val="18"/>
              </w:rPr>
              <w:t>Název parametru</w:t>
            </w:r>
          </w:p>
        </w:tc>
        <w:tc>
          <w:tcPr>
            <w:tcW w:w="2977" w:type="dxa"/>
            <w:vAlign w:val="center"/>
          </w:tcPr>
          <w:p w14:paraId="25D9CDE8" w14:textId="77777777" w:rsidR="00A747B0" w:rsidRPr="003F4422" w:rsidRDefault="00A747B0"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napToGrid w:val="0"/>
                <w:color w:val="000000"/>
                <w:sz w:val="18"/>
                <w:szCs w:val="18"/>
              </w:rPr>
              <w:t>Požadavek zadavatele</w:t>
            </w:r>
          </w:p>
        </w:tc>
        <w:tc>
          <w:tcPr>
            <w:tcW w:w="2036" w:type="dxa"/>
            <w:vAlign w:val="center"/>
          </w:tcPr>
          <w:p w14:paraId="2FBD1459" w14:textId="5A929879" w:rsidR="00A747B0" w:rsidRPr="003F4422" w:rsidRDefault="00873765"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napToGrid w:val="0"/>
                <w:color w:val="000000"/>
                <w:sz w:val="18"/>
                <w:szCs w:val="18"/>
              </w:rPr>
              <w:t xml:space="preserve">Vzorek </w:t>
            </w:r>
            <w:r w:rsidR="00A747B0" w:rsidRPr="003F4422">
              <w:rPr>
                <w:rFonts w:ascii="Arial Narrow" w:hAnsi="Arial Narrow" w:cstheme="minorHAnsi"/>
                <w:b/>
                <w:snapToGrid w:val="0"/>
                <w:color w:val="000000"/>
                <w:sz w:val="18"/>
                <w:szCs w:val="18"/>
              </w:rPr>
              <w:t>výrobce</w:t>
            </w:r>
            <w:r w:rsidR="004620AD" w:rsidRPr="003F4422">
              <w:rPr>
                <w:rFonts w:ascii="Arial Narrow" w:hAnsi="Arial Narrow" w:cstheme="minorHAnsi"/>
                <w:b/>
                <w:snapToGrid w:val="0"/>
                <w:color w:val="000000"/>
                <w:sz w:val="18"/>
                <w:szCs w:val="18"/>
              </w:rPr>
              <w:t xml:space="preserve"> a odkaz do dokumentace</w:t>
            </w:r>
          </w:p>
        </w:tc>
        <w:tc>
          <w:tcPr>
            <w:tcW w:w="1168" w:type="dxa"/>
            <w:vAlign w:val="center"/>
          </w:tcPr>
          <w:p w14:paraId="03C276B9" w14:textId="77777777" w:rsidR="00A747B0" w:rsidRPr="003F4422" w:rsidRDefault="00A747B0"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napToGrid w:val="0"/>
                <w:color w:val="000000"/>
                <w:sz w:val="18"/>
                <w:szCs w:val="18"/>
              </w:rPr>
              <w:t>Splňuje požadavek zadavatele</w:t>
            </w:r>
          </w:p>
          <w:p w14:paraId="56514942" w14:textId="77777777" w:rsidR="00A747B0" w:rsidRPr="003F4422" w:rsidRDefault="00A747B0" w:rsidP="00A747B0">
            <w:pPr>
              <w:tabs>
                <w:tab w:val="left" w:pos="284"/>
              </w:tabs>
              <w:spacing w:before="80"/>
              <w:jc w:val="center"/>
              <w:rPr>
                <w:rFonts w:ascii="Arial Narrow" w:hAnsi="Arial Narrow" w:cstheme="minorHAnsi"/>
                <w:b/>
                <w:snapToGrid w:val="0"/>
                <w:color w:val="000000"/>
                <w:sz w:val="18"/>
                <w:szCs w:val="18"/>
              </w:rPr>
            </w:pPr>
            <w:r w:rsidRPr="003F4422">
              <w:rPr>
                <w:rFonts w:ascii="Arial Narrow" w:hAnsi="Arial Narrow" w:cstheme="minorHAnsi"/>
                <w:b/>
                <w:snapToGrid w:val="0"/>
                <w:color w:val="000000"/>
                <w:sz w:val="18"/>
                <w:szCs w:val="18"/>
              </w:rPr>
              <w:t>[ANO/NE]</w:t>
            </w:r>
          </w:p>
        </w:tc>
      </w:tr>
      <w:tr w:rsidR="00A747B0" w:rsidRPr="003F4422" w14:paraId="0BAF752B" w14:textId="77777777" w:rsidTr="00A747B0">
        <w:tc>
          <w:tcPr>
            <w:tcW w:w="9067" w:type="dxa"/>
            <w:gridSpan w:val="5"/>
          </w:tcPr>
          <w:p w14:paraId="1422875B" w14:textId="77777777" w:rsidR="00A747B0" w:rsidRPr="003F4422" w:rsidRDefault="00A747B0" w:rsidP="00A747B0">
            <w:pPr>
              <w:pStyle w:val="Normln10"/>
              <w:spacing w:before="80" w:after="80"/>
              <w:jc w:val="left"/>
              <w:rPr>
                <w:rFonts w:ascii="Arial Narrow" w:hAnsi="Arial Narrow" w:cstheme="minorHAnsi"/>
                <w:b/>
                <w:i/>
                <w:snapToGrid w:val="0"/>
                <w:color w:val="000000"/>
                <w:sz w:val="18"/>
                <w:szCs w:val="18"/>
                <w:highlight w:val="lightGray"/>
              </w:rPr>
            </w:pPr>
            <w:r w:rsidRPr="003F4422">
              <w:rPr>
                <w:rFonts w:ascii="Arial Narrow" w:hAnsi="Arial Narrow" w:cstheme="minorHAnsi"/>
                <w:b/>
                <w:sz w:val="18"/>
                <w:szCs w:val="18"/>
              </w:rPr>
              <w:t>Základní požadavky</w:t>
            </w:r>
          </w:p>
        </w:tc>
      </w:tr>
      <w:tr w:rsidR="00A747B0" w:rsidRPr="003F4422" w14:paraId="3056E29E" w14:textId="77777777" w:rsidTr="00A747B0">
        <w:tc>
          <w:tcPr>
            <w:tcW w:w="477" w:type="dxa"/>
          </w:tcPr>
          <w:p w14:paraId="652EB48E" w14:textId="77777777" w:rsidR="00A747B0" w:rsidRPr="003F4422" w:rsidRDefault="00A747B0" w:rsidP="00A747B0">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w:t>
            </w:r>
          </w:p>
        </w:tc>
        <w:tc>
          <w:tcPr>
            <w:tcW w:w="2409" w:type="dxa"/>
          </w:tcPr>
          <w:p w14:paraId="4BD1A5CB" w14:textId="77777777" w:rsidR="00A747B0" w:rsidRPr="003F4422" w:rsidRDefault="00A747B0" w:rsidP="00A747B0">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Varianty přijímačů dle komunikace</w:t>
            </w:r>
          </w:p>
        </w:tc>
        <w:tc>
          <w:tcPr>
            <w:tcW w:w="2977" w:type="dxa"/>
          </w:tcPr>
          <w:p w14:paraId="44D24067" w14:textId="77777777" w:rsidR="00A747B0" w:rsidRPr="003F4422" w:rsidRDefault="00A747B0" w:rsidP="00A747B0">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komunikace</w:t>
            </w:r>
            <w:r w:rsidR="0085468D" w:rsidRPr="003F4422">
              <w:rPr>
                <w:rFonts w:ascii="Arial Narrow" w:hAnsi="Arial Narrow" w:cstheme="minorHAnsi"/>
                <w:sz w:val="18"/>
                <w:szCs w:val="18"/>
              </w:rPr>
              <w:t xml:space="preserve"> ZPA </w:t>
            </w:r>
            <w:r w:rsidRPr="003F4422">
              <w:rPr>
                <w:rFonts w:ascii="Arial Narrow" w:hAnsi="Arial Narrow" w:cstheme="minorHAnsi"/>
                <w:sz w:val="18"/>
                <w:szCs w:val="18"/>
              </w:rPr>
              <w:t>I-I,</w:t>
            </w:r>
          </w:p>
          <w:p w14:paraId="27205653" w14:textId="77777777" w:rsidR="006B2636" w:rsidRPr="003F4422" w:rsidRDefault="006B2636" w:rsidP="00A747B0">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1E9C8718" w14:textId="77777777" w:rsidR="00A747B0" w:rsidRPr="003F4422" w:rsidRDefault="00A747B0" w:rsidP="00A747B0">
            <w:pPr>
              <w:rPr>
                <w:rFonts w:ascii="Arial Narrow" w:eastAsia="Times New Roman" w:hAnsi="Arial Narrow" w:cstheme="minorHAnsi"/>
                <w:sz w:val="18"/>
                <w:szCs w:val="18"/>
                <w:lang w:bidi="ar-SA"/>
              </w:rPr>
            </w:pPr>
          </w:p>
        </w:tc>
        <w:tc>
          <w:tcPr>
            <w:tcW w:w="1168" w:type="dxa"/>
          </w:tcPr>
          <w:p w14:paraId="75F76E7F" w14:textId="77777777" w:rsidR="00A747B0" w:rsidRPr="003F4422" w:rsidRDefault="00A747B0" w:rsidP="00A747B0">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A747B0" w:rsidRPr="003F4422" w14:paraId="424B6AEC" w14:textId="77777777" w:rsidTr="00A747B0">
        <w:tc>
          <w:tcPr>
            <w:tcW w:w="477" w:type="dxa"/>
          </w:tcPr>
          <w:p w14:paraId="10409135" w14:textId="77777777" w:rsidR="00A747B0" w:rsidRPr="003F4422" w:rsidRDefault="00A747B0" w:rsidP="00A747B0">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lastRenderedPageBreak/>
              <w:t>2</w:t>
            </w:r>
          </w:p>
        </w:tc>
        <w:tc>
          <w:tcPr>
            <w:tcW w:w="2409" w:type="dxa"/>
          </w:tcPr>
          <w:p w14:paraId="180F4E83" w14:textId="77777777" w:rsidR="00A747B0" w:rsidRPr="003F4422" w:rsidRDefault="00A747B0" w:rsidP="00A747B0">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Varianty přijímačů dle počtu relé</w:t>
            </w:r>
          </w:p>
        </w:tc>
        <w:tc>
          <w:tcPr>
            <w:tcW w:w="2977" w:type="dxa"/>
          </w:tcPr>
          <w:p w14:paraId="1E43AA2B" w14:textId="77777777" w:rsidR="00A747B0" w:rsidRPr="003F4422" w:rsidRDefault="00A747B0" w:rsidP="00A747B0">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- 1 relé (25A),</w:t>
            </w:r>
          </w:p>
          <w:p w14:paraId="24E3FE67" w14:textId="77777777" w:rsidR="00A747B0" w:rsidRPr="003F4422" w:rsidRDefault="00A747B0" w:rsidP="00A747B0">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- 3 relé (</w:t>
            </w:r>
            <w:r w:rsidR="00B27273" w:rsidRPr="003F4422">
              <w:rPr>
                <w:rFonts w:ascii="Arial Narrow" w:hAnsi="Arial Narrow" w:cstheme="minorHAnsi"/>
                <w:sz w:val="18"/>
                <w:szCs w:val="18"/>
              </w:rPr>
              <w:t xml:space="preserve">Relé 1 až 3 = </w:t>
            </w:r>
            <w:r w:rsidRPr="003F4422">
              <w:rPr>
                <w:rFonts w:ascii="Arial Narrow" w:hAnsi="Arial Narrow" w:cstheme="minorHAnsi"/>
                <w:sz w:val="18"/>
                <w:szCs w:val="18"/>
              </w:rPr>
              <w:t>25A),</w:t>
            </w:r>
          </w:p>
          <w:p w14:paraId="6E94187F" w14:textId="77777777" w:rsidR="006B2636" w:rsidRPr="003F4422" w:rsidRDefault="0089061E" w:rsidP="00A747B0">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427CB626" w14:textId="77777777" w:rsidR="00A747B0" w:rsidRPr="003F4422" w:rsidRDefault="00A747B0" w:rsidP="00A747B0">
            <w:pPr>
              <w:rPr>
                <w:rFonts w:ascii="Arial Narrow" w:eastAsia="Times New Roman" w:hAnsi="Arial Narrow" w:cstheme="minorHAnsi"/>
                <w:sz w:val="18"/>
                <w:szCs w:val="18"/>
                <w:lang w:bidi="ar-SA"/>
              </w:rPr>
            </w:pPr>
          </w:p>
        </w:tc>
        <w:tc>
          <w:tcPr>
            <w:tcW w:w="1168" w:type="dxa"/>
          </w:tcPr>
          <w:p w14:paraId="4564ACF1" w14:textId="77777777" w:rsidR="00A747B0" w:rsidRPr="003F4422" w:rsidRDefault="00A747B0" w:rsidP="00A747B0">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A1D7C81" w14:textId="77777777" w:rsidTr="00A747B0">
        <w:tc>
          <w:tcPr>
            <w:tcW w:w="477" w:type="dxa"/>
          </w:tcPr>
          <w:p w14:paraId="6251C39D"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w:t>
            </w:r>
          </w:p>
        </w:tc>
        <w:tc>
          <w:tcPr>
            <w:tcW w:w="2409" w:type="dxa"/>
          </w:tcPr>
          <w:p w14:paraId="75CA3CBE"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Provedení přepínacích relé</w:t>
            </w:r>
          </w:p>
        </w:tc>
        <w:tc>
          <w:tcPr>
            <w:tcW w:w="2977" w:type="dxa"/>
          </w:tcPr>
          <w:p w14:paraId="6A8935A3"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S viditelnou identifikací polohy sepnutí</w:t>
            </w:r>
          </w:p>
          <w:p w14:paraId="2CDBAEB8"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02CA9008"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004257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08DC751B" w14:textId="77777777" w:rsidTr="00A747B0">
        <w:tc>
          <w:tcPr>
            <w:tcW w:w="477" w:type="dxa"/>
          </w:tcPr>
          <w:p w14:paraId="483E358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w:t>
            </w:r>
          </w:p>
        </w:tc>
        <w:tc>
          <w:tcPr>
            <w:tcW w:w="2409" w:type="dxa"/>
          </w:tcPr>
          <w:p w14:paraId="159885F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Pracovní poloha přijímače</w:t>
            </w:r>
          </w:p>
        </w:tc>
        <w:tc>
          <w:tcPr>
            <w:tcW w:w="2977" w:type="dxa"/>
          </w:tcPr>
          <w:p w14:paraId="1758FDC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Vertikální i horizontální</w:t>
            </w:r>
          </w:p>
        </w:tc>
        <w:tc>
          <w:tcPr>
            <w:tcW w:w="2036" w:type="dxa"/>
          </w:tcPr>
          <w:p w14:paraId="4C0B6320"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6BE69B3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AF2CAF2" w14:textId="77777777" w:rsidTr="00A747B0">
        <w:tc>
          <w:tcPr>
            <w:tcW w:w="477" w:type="dxa"/>
          </w:tcPr>
          <w:p w14:paraId="0C85393F"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5</w:t>
            </w:r>
          </w:p>
        </w:tc>
        <w:tc>
          <w:tcPr>
            <w:tcW w:w="2409" w:type="dxa"/>
          </w:tcPr>
          <w:p w14:paraId="6DF1CE58"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Životnost</w:t>
            </w:r>
          </w:p>
        </w:tc>
        <w:tc>
          <w:tcPr>
            <w:tcW w:w="2977" w:type="dxa"/>
          </w:tcPr>
          <w:p w14:paraId="70860977" w14:textId="77777777" w:rsidR="00200629" w:rsidRPr="003F4422" w:rsidRDefault="00200629" w:rsidP="00200629">
            <w:pPr>
              <w:pStyle w:val="Normln10"/>
              <w:spacing w:before="80" w:after="80"/>
              <w:jc w:val="left"/>
              <w:rPr>
                <w:rFonts w:ascii="Arial Narrow" w:hAnsi="Arial Narrow" w:cs="Calibri"/>
                <w:sz w:val="18"/>
                <w:szCs w:val="18"/>
              </w:rPr>
            </w:pPr>
            <w:r w:rsidRPr="003F4422">
              <w:rPr>
                <w:rFonts w:ascii="Arial Narrow" w:hAnsi="Arial Narrow" w:cstheme="minorHAnsi"/>
                <w:sz w:val="18"/>
                <w:szCs w:val="18"/>
              </w:rPr>
              <w:t xml:space="preserve">24 let - </w:t>
            </w:r>
            <w:r w:rsidRPr="003F4422">
              <w:rPr>
                <w:rFonts w:ascii="Arial Narrow" w:hAnsi="Arial Narrow" w:cs="Calibri"/>
                <w:sz w:val="18"/>
                <w:szCs w:val="18"/>
              </w:rPr>
              <w:t>Po celou dobu životnosti musí přístroj splňovat technické požadavky. Zároveň musí být po celou dobu životnosti poskytována technická podpora ze strany dodavatele (například technické konzultace, vyhodnocení chyby přístrojů atd.). V případě změny firmware nebo dodaného software zajistí dodavatel školení příslušných pracovníků zákazníka.</w:t>
            </w:r>
          </w:p>
          <w:p w14:paraId="6126120A"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0C8EF48F"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6348CD2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68A85B39" w14:textId="77777777" w:rsidTr="00A747B0">
        <w:tc>
          <w:tcPr>
            <w:tcW w:w="477" w:type="dxa"/>
          </w:tcPr>
          <w:p w14:paraId="4F60A33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6</w:t>
            </w:r>
          </w:p>
        </w:tc>
        <w:tc>
          <w:tcPr>
            <w:tcW w:w="2409" w:type="dxa"/>
          </w:tcPr>
          <w:p w14:paraId="4961839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Krytí </w:t>
            </w:r>
          </w:p>
        </w:tc>
        <w:tc>
          <w:tcPr>
            <w:tcW w:w="2977" w:type="dxa"/>
          </w:tcPr>
          <w:p w14:paraId="3D02FEB1" w14:textId="77777777" w:rsidR="00200629" w:rsidRPr="003F4422" w:rsidRDefault="00200629" w:rsidP="00200629">
            <w:pPr>
              <w:spacing w:before="12" w:after="0"/>
              <w:ind w:left="64"/>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IP52 dle IEC 60529</w:t>
            </w:r>
          </w:p>
          <w:p w14:paraId="36F1B247" w14:textId="77777777" w:rsidR="00200629" w:rsidRPr="003F4422" w:rsidRDefault="0089061E" w:rsidP="00200629">
            <w:pPr>
              <w:spacing w:before="12" w:after="0"/>
              <w:ind w:left="64"/>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71512FCC"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2A3956D"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7910CD8" w14:textId="77777777" w:rsidTr="00A747B0">
        <w:tc>
          <w:tcPr>
            <w:tcW w:w="477" w:type="dxa"/>
          </w:tcPr>
          <w:p w14:paraId="1DC097BD"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7</w:t>
            </w:r>
          </w:p>
        </w:tc>
        <w:tc>
          <w:tcPr>
            <w:tcW w:w="2409" w:type="dxa"/>
          </w:tcPr>
          <w:p w14:paraId="0089F512"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Jmenovitý napájecí kmitočet (</w:t>
            </w:r>
            <w:proofErr w:type="spellStart"/>
            <w:r w:rsidRPr="003F4422">
              <w:rPr>
                <w:rFonts w:ascii="Arial Narrow" w:hAnsi="Arial Narrow" w:cstheme="minorHAnsi"/>
                <w:sz w:val="18"/>
                <w:szCs w:val="18"/>
              </w:rPr>
              <w:t>fn</w:t>
            </w:r>
            <w:proofErr w:type="spellEnd"/>
            <w:r w:rsidRPr="003F4422">
              <w:rPr>
                <w:rFonts w:ascii="Arial Narrow" w:hAnsi="Arial Narrow" w:cstheme="minorHAnsi"/>
                <w:sz w:val="18"/>
                <w:szCs w:val="18"/>
              </w:rPr>
              <w:t>).</w:t>
            </w:r>
          </w:p>
        </w:tc>
        <w:tc>
          <w:tcPr>
            <w:tcW w:w="2977" w:type="dxa"/>
          </w:tcPr>
          <w:p w14:paraId="478B6AF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Normalizovaná hodnota </w:t>
            </w:r>
            <w:proofErr w:type="spellStart"/>
            <w:r w:rsidRPr="003F4422">
              <w:rPr>
                <w:rFonts w:ascii="Arial Narrow" w:hAnsi="Arial Narrow" w:cstheme="minorHAnsi"/>
                <w:sz w:val="18"/>
                <w:szCs w:val="18"/>
              </w:rPr>
              <w:t>fn</w:t>
            </w:r>
            <w:proofErr w:type="spellEnd"/>
            <w:r w:rsidRPr="003F4422">
              <w:rPr>
                <w:rFonts w:ascii="Arial Narrow" w:hAnsi="Arial Narrow" w:cstheme="minorHAnsi"/>
                <w:sz w:val="18"/>
                <w:szCs w:val="18"/>
              </w:rPr>
              <w:t xml:space="preserve"> je 50 Hz.</w:t>
            </w:r>
          </w:p>
          <w:p w14:paraId="4A942F46" w14:textId="76D0F6FF"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správně pracovat při všech hodnotách napájecího kmitočtu v rozmezí 0,98 až 1,</w:t>
            </w:r>
            <w:r w:rsidR="00B66439">
              <w:rPr>
                <w:rFonts w:ascii="Arial Narrow" w:hAnsi="Arial Narrow" w:cstheme="minorHAnsi"/>
                <w:sz w:val="18"/>
                <w:szCs w:val="18"/>
              </w:rPr>
              <w:t>0</w:t>
            </w:r>
            <w:r w:rsidRPr="003F4422">
              <w:rPr>
                <w:rFonts w:ascii="Arial Narrow" w:hAnsi="Arial Narrow" w:cstheme="minorHAnsi"/>
                <w:sz w:val="18"/>
                <w:szCs w:val="18"/>
              </w:rPr>
              <w:t xml:space="preserve">2 násobku </w:t>
            </w:r>
            <w:proofErr w:type="spellStart"/>
            <w:r w:rsidRPr="003F4422">
              <w:rPr>
                <w:rFonts w:ascii="Arial Narrow" w:hAnsi="Arial Narrow" w:cstheme="minorHAnsi"/>
                <w:sz w:val="18"/>
                <w:szCs w:val="18"/>
              </w:rPr>
              <w:t>fn</w:t>
            </w:r>
            <w:proofErr w:type="spellEnd"/>
            <w:r w:rsidRPr="003F4422">
              <w:rPr>
                <w:rFonts w:ascii="Arial Narrow" w:hAnsi="Arial Narrow" w:cstheme="minorHAnsi"/>
                <w:sz w:val="18"/>
                <w:szCs w:val="18"/>
              </w:rPr>
              <w:t>.</w:t>
            </w:r>
          </w:p>
          <w:p w14:paraId="31E65AAF"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6D31C5A3"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2977E4CB"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2A42254" w14:textId="77777777" w:rsidTr="00A747B0">
        <w:tc>
          <w:tcPr>
            <w:tcW w:w="477" w:type="dxa"/>
          </w:tcPr>
          <w:p w14:paraId="12A6B727"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8</w:t>
            </w:r>
          </w:p>
        </w:tc>
        <w:tc>
          <w:tcPr>
            <w:tcW w:w="2409" w:type="dxa"/>
          </w:tcPr>
          <w:p w14:paraId="20CD103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Jmenovité napájecí napětí (</w:t>
            </w:r>
            <w:proofErr w:type="spellStart"/>
            <w:r w:rsidRPr="003F4422">
              <w:rPr>
                <w:rFonts w:ascii="Arial Narrow" w:hAnsi="Arial Narrow" w:cstheme="minorHAnsi"/>
                <w:sz w:val="18"/>
                <w:szCs w:val="18"/>
              </w:rPr>
              <w:t>Un</w:t>
            </w:r>
            <w:proofErr w:type="spellEnd"/>
            <w:r w:rsidRPr="003F4422">
              <w:rPr>
                <w:rFonts w:ascii="Arial Narrow" w:hAnsi="Arial Narrow" w:cstheme="minorHAnsi"/>
                <w:sz w:val="18"/>
                <w:szCs w:val="18"/>
              </w:rPr>
              <w:t>)</w:t>
            </w:r>
          </w:p>
          <w:p w14:paraId="75F4A90E" w14:textId="029AD623"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Dle </w:t>
            </w:r>
            <w:r w:rsidR="00CE3545" w:rsidRPr="003F4422">
              <w:rPr>
                <w:rFonts w:ascii="Arial Narrow" w:hAnsi="Arial Narrow" w:cstheme="minorHAnsi"/>
                <w:sz w:val="18"/>
                <w:szCs w:val="18"/>
              </w:rPr>
              <w:t>ČSN EN</w:t>
            </w:r>
            <w:r w:rsidRPr="003F4422">
              <w:rPr>
                <w:rFonts w:ascii="Arial Narrow" w:hAnsi="Arial Narrow" w:cstheme="minorHAnsi"/>
                <w:sz w:val="18"/>
                <w:szCs w:val="18"/>
              </w:rPr>
              <w:t xml:space="preserve"> 62052 - 21</w:t>
            </w:r>
          </w:p>
        </w:tc>
        <w:tc>
          <w:tcPr>
            <w:tcW w:w="2977" w:type="dxa"/>
          </w:tcPr>
          <w:p w14:paraId="4606876E"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230V s tolerancí +-10%</w:t>
            </w:r>
          </w:p>
          <w:p w14:paraId="03865EDB"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54F1AD82"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69A25AC" w14:textId="77777777" w:rsidR="00200629" w:rsidRPr="003F4422" w:rsidRDefault="00200629" w:rsidP="00200629">
            <w:pPr>
              <w:rPr>
                <w:rFonts w:ascii="Arial Narrow" w:hAnsi="Arial Narrow" w:cstheme="minorHAnsi"/>
                <w:snapToGrid w:val="0"/>
                <w:sz w:val="18"/>
                <w:highlight w:val="lightGray"/>
              </w:rPr>
            </w:pPr>
            <w:r w:rsidRPr="003F4422">
              <w:rPr>
                <w:rFonts w:ascii="Arial Narrow" w:hAnsi="Arial Narrow" w:cstheme="minorHAnsi"/>
                <w:snapToGrid w:val="0"/>
                <w:sz w:val="18"/>
                <w:highlight w:val="lightGray"/>
              </w:rPr>
              <w:t>[ANO/NE]</w:t>
            </w:r>
          </w:p>
        </w:tc>
      </w:tr>
      <w:tr w:rsidR="00200629" w:rsidRPr="003F4422" w14:paraId="614B0F0B" w14:textId="77777777" w:rsidTr="00A747B0">
        <w:tc>
          <w:tcPr>
            <w:tcW w:w="477" w:type="dxa"/>
          </w:tcPr>
          <w:p w14:paraId="1DC5F17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9</w:t>
            </w:r>
          </w:p>
        </w:tc>
        <w:tc>
          <w:tcPr>
            <w:tcW w:w="2409" w:type="dxa"/>
          </w:tcPr>
          <w:p w14:paraId="4DCD534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Příkon </w:t>
            </w:r>
          </w:p>
          <w:p w14:paraId="5901681E"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Činný a zdánlivý příkon přijímače za normálních podmínek musí být stejný nebo menší než jsou následující hodnoty</w:t>
            </w:r>
          </w:p>
        </w:tc>
        <w:tc>
          <w:tcPr>
            <w:tcW w:w="2977" w:type="dxa"/>
          </w:tcPr>
          <w:p w14:paraId="26043B1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2 W, 5 VA induktivních, nebo</w:t>
            </w:r>
            <w:r w:rsidRPr="003F4422">
              <w:rPr>
                <w:rFonts w:ascii="Arial Narrow" w:hAnsi="Arial Narrow" w:cstheme="minorHAnsi"/>
                <w:sz w:val="18"/>
                <w:szCs w:val="18"/>
              </w:rPr>
              <w:br/>
              <w:t>12 VA kapacitních.</w:t>
            </w:r>
          </w:p>
          <w:p w14:paraId="0B5C96D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Tyto výše uvedené hodnoty mohou být krátkodobě překročeny při změně stavu spínače.</w:t>
            </w:r>
          </w:p>
          <w:p w14:paraId="7A1263C7"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2E8ACEAB"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E2735E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08793C7F" w14:textId="77777777" w:rsidTr="00A747B0">
        <w:tc>
          <w:tcPr>
            <w:tcW w:w="477" w:type="dxa"/>
          </w:tcPr>
          <w:p w14:paraId="178D0113"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10</w:t>
            </w:r>
          </w:p>
        </w:tc>
        <w:tc>
          <w:tcPr>
            <w:tcW w:w="2409" w:type="dxa"/>
          </w:tcPr>
          <w:p w14:paraId="176EF4D8"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Rozběhové napětí (Uf) je minimální hodnota ovládacího napětí, která je za stanovených podmínek ještě postačující pro zajištění požadované funkce přijímače</w:t>
            </w:r>
          </w:p>
        </w:tc>
        <w:tc>
          <w:tcPr>
            <w:tcW w:w="2977" w:type="dxa"/>
          </w:tcPr>
          <w:p w14:paraId="16B3CC2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Uf = 0,78% </w:t>
            </w:r>
            <w:proofErr w:type="spellStart"/>
            <w:r w:rsidRPr="003F4422">
              <w:rPr>
                <w:rFonts w:ascii="Arial Narrow" w:hAnsi="Arial Narrow" w:cstheme="minorHAnsi"/>
                <w:sz w:val="18"/>
                <w:szCs w:val="18"/>
              </w:rPr>
              <w:t>Un</w:t>
            </w:r>
            <w:proofErr w:type="spellEnd"/>
          </w:p>
          <w:p w14:paraId="0AAAB04F"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513A8184"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C879558"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3109FB3D" w14:textId="77777777" w:rsidTr="00A747B0">
        <w:tc>
          <w:tcPr>
            <w:tcW w:w="477" w:type="dxa"/>
          </w:tcPr>
          <w:p w14:paraId="2E127A5A"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11</w:t>
            </w:r>
          </w:p>
        </w:tc>
        <w:tc>
          <w:tcPr>
            <w:tcW w:w="2409" w:type="dxa"/>
          </w:tcPr>
          <w:p w14:paraId="15EC9A9A"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Nerozběhové napětí (</w:t>
            </w:r>
            <w:proofErr w:type="spellStart"/>
            <w:r w:rsidRPr="003F4422">
              <w:rPr>
                <w:rFonts w:ascii="Arial Narrow" w:hAnsi="Arial Narrow" w:cstheme="minorHAnsi"/>
                <w:sz w:val="18"/>
                <w:szCs w:val="18"/>
              </w:rPr>
              <w:t>Unf</w:t>
            </w:r>
            <w:proofErr w:type="spellEnd"/>
            <w:r w:rsidRPr="003F4422">
              <w:rPr>
                <w:rFonts w:ascii="Arial Narrow" w:hAnsi="Arial Narrow" w:cstheme="minorHAnsi"/>
                <w:sz w:val="18"/>
                <w:szCs w:val="18"/>
              </w:rPr>
              <w:t>) je maximální hodnota ovládacího napětí, při které za stanovených podmínek přijímač neprovádí žádnou činnost.</w:t>
            </w:r>
          </w:p>
        </w:tc>
        <w:tc>
          <w:tcPr>
            <w:tcW w:w="2977" w:type="dxa"/>
          </w:tcPr>
          <w:p w14:paraId="30F3B97F" w14:textId="77777777" w:rsidR="00200629" w:rsidRPr="003F4422" w:rsidRDefault="00200629" w:rsidP="00200629">
            <w:pPr>
              <w:pStyle w:val="Normln10"/>
              <w:spacing w:before="80" w:after="80"/>
              <w:jc w:val="left"/>
              <w:rPr>
                <w:rFonts w:ascii="Arial Narrow" w:hAnsi="Arial Narrow" w:cstheme="minorHAnsi"/>
                <w:sz w:val="18"/>
                <w:szCs w:val="18"/>
              </w:rPr>
            </w:pPr>
            <w:proofErr w:type="spellStart"/>
            <w:r w:rsidRPr="003F4422">
              <w:rPr>
                <w:rFonts w:ascii="Arial Narrow" w:hAnsi="Arial Narrow" w:cstheme="minorHAnsi"/>
                <w:sz w:val="18"/>
                <w:szCs w:val="18"/>
              </w:rPr>
              <w:t>Unf</w:t>
            </w:r>
            <w:proofErr w:type="spellEnd"/>
            <w:r w:rsidRPr="003F4422">
              <w:rPr>
                <w:rFonts w:ascii="Arial Narrow" w:hAnsi="Arial Narrow" w:cstheme="minorHAnsi"/>
                <w:sz w:val="18"/>
                <w:szCs w:val="18"/>
              </w:rPr>
              <w:t xml:space="preserve"> = 0,52% </w:t>
            </w:r>
            <w:proofErr w:type="spellStart"/>
            <w:r w:rsidRPr="003F4422">
              <w:rPr>
                <w:rFonts w:ascii="Arial Narrow" w:hAnsi="Arial Narrow" w:cstheme="minorHAnsi"/>
                <w:sz w:val="18"/>
                <w:szCs w:val="18"/>
              </w:rPr>
              <w:t>Un</w:t>
            </w:r>
            <w:proofErr w:type="spellEnd"/>
          </w:p>
          <w:p w14:paraId="112015C8"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16F04890"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B1C8AE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31420F1E" w14:textId="77777777" w:rsidTr="00A747B0">
        <w:tc>
          <w:tcPr>
            <w:tcW w:w="477" w:type="dxa"/>
          </w:tcPr>
          <w:p w14:paraId="66F830E5"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12</w:t>
            </w:r>
          </w:p>
        </w:tc>
        <w:tc>
          <w:tcPr>
            <w:tcW w:w="2409" w:type="dxa"/>
          </w:tcPr>
          <w:p w14:paraId="5A78A3F2"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Maximální ovládací napětí (</w:t>
            </w:r>
            <w:proofErr w:type="spellStart"/>
            <w:r w:rsidRPr="003F4422">
              <w:rPr>
                <w:rFonts w:ascii="Arial Narrow" w:hAnsi="Arial Narrow" w:cstheme="minorHAnsi"/>
                <w:sz w:val="18"/>
                <w:szCs w:val="18"/>
              </w:rPr>
              <w:t>Umax</w:t>
            </w:r>
            <w:proofErr w:type="spellEnd"/>
            <w:r w:rsidRPr="003F4422">
              <w:rPr>
                <w:rFonts w:ascii="Arial Narrow" w:hAnsi="Arial Narrow" w:cstheme="minorHAnsi"/>
                <w:sz w:val="18"/>
                <w:szCs w:val="18"/>
              </w:rPr>
              <w:t xml:space="preserve">) a ovládací napětí (Um) </w:t>
            </w:r>
          </w:p>
          <w:p w14:paraId="6136643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Maximální hodnota ovládacího napětí, která za stanovených podmínek ještě zajišťuje správnou funkci přijímače.</w:t>
            </w:r>
          </w:p>
        </w:tc>
        <w:tc>
          <w:tcPr>
            <w:tcW w:w="2977" w:type="dxa"/>
          </w:tcPr>
          <w:p w14:paraId="7EAE6724"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Hodnota ovládacího napětí Um s ohledem na jmenovitý ovládací kmitočet </w:t>
            </w:r>
            <w:proofErr w:type="spellStart"/>
            <w:r w:rsidRPr="003F4422">
              <w:rPr>
                <w:rFonts w:ascii="Arial Narrow" w:hAnsi="Arial Narrow" w:cstheme="minorHAnsi"/>
                <w:sz w:val="18"/>
                <w:szCs w:val="18"/>
              </w:rPr>
              <w:t>fm</w:t>
            </w:r>
            <w:proofErr w:type="spellEnd"/>
            <w:r w:rsidRPr="003F4422">
              <w:rPr>
                <w:rFonts w:ascii="Arial Narrow" w:hAnsi="Arial Narrow" w:cstheme="minorHAnsi"/>
                <w:sz w:val="18"/>
                <w:szCs w:val="18"/>
              </w:rPr>
              <w:t>:</w:t>
            </w:r>
          </w:p>
          <w:p w14:paraId="03B7CAE4" w14:textId="77777777" w:rsidR="00200629" w:rsidRPr="003F4422" w:rsidRDefault="00200629" w:rsidP="00200629">
            <w:pPr>
              <w:pStyle w:val="Normln10"/>
              <w:spacing w:before="80" w:after="80"/>
              <w:jc w:val="left"/>
              <w:rPr>
                <w:rFonts w:ascii="Arial Narrow" w:hAnsi="Arial Narrow" w:cstheme="minorHAnsi"/>
                <w:sz w:val="18"/>
                <w:szCs w:val="18"/>
              </w:rPr>
            </w:pPr>
            <m:oMathPara>
              <m:oMath>
                <m:r>
                  <m:rPr>
                    <m:sty m:val="p"/>
                  </m:rPr>
                  <w:rPr>
                    <w:rFonts w:ascii="Cambria Math" w:hAnsi="Cambria Math" w:cstheme="minorHAnsi"/>
                    <w:sz w:val="18"/>
                    <w:szCs w:val="18"/>
                  </w:rPr>
                  <m:t>Um=2,0% Un</m:t>
                </m:r>
              </m:oMath>
            </m:oMathPara>
          </w:p>
          <w:p w14:paraId="3CEF3537"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FD95526"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0FA4684D"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0D69F5B" w14:textId="77777777" w:rsidTr="00A747B0">
        <w:tc>
          <w:tcPr>
            <w:tcW w:w="477" w:type="dxa"/>
          </w:tcPr>
          <w:p w14:paraId="4E4AADC4"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13</w:t>
            </w:r>
          </w:p>
        </w:tc>
        <w:tc>
          <w:tcPr>
            <w:tcW w:w="2409" w:type="dxa"/>
          </w:tcPr>
          <w:p w14:paraId="21F9171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Jmenovitý ovládací kmitočet (</w:t>
            </w:r>
            <w:proofErr w:type="spellStart"/>
            <w:r w:rsidRPr="003F4422">
              <w:rPr>
                <w:rFonts w:ascii="Arial Narrow" w:hAnsi="Arial Narrow" w:cstheme="minorHAnsi"/>
                <w:sz w:val="18"/>
                <w:szCs w:val="18"/>
              </w:rPr>
              <w:t>fm</w:t>
            </w:r>
            <w:proofErr w:type="spellEnd"/>
            <w:r w:rsidRPr="003F4422">
              <w:rPr>
                <w:rFonts w:ascii="Arial Narrow" w:hAnsi="Arial Narrow" w:cstheme="minorHAnsi"/>
                <w:sz w:val="18"/>
                <w:szCs w:val="18"/>
              </w:rPr>
              <w:t>)</w:t>
            </w:r>
          </w:p>
          <w:p w14:paraId="6BF6990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Jmenovitý ovládací kmitočet je kmitočet ovládacího napětí, pro který je konstruována vstupní část přijímače.</w:t>
            </w:r>
          </w:p>
        </w:tc>
        <w:tc>
          <w:tcPr>
            <w:tcW w:w="2977" w:type="dxa"/>
          </w:tcPr>
          <w:p w14:paraId="6E588D2F" w14:textId="77777777" w:rsidR="00200629" w:rsidRPr="003F4422" w:rsidRDefault="00200629" w:rsidP="00200629">
            <w:pPr>
              <w:spacing w:before="12" w:after="0"/>
              <w:ind w:left="64"/>
              <w:rPr>
                <w:rFonts w:ascii="Arial Narrow" w:eastAsia="Times New Roman" w:hAnsi="Arial Narrow" w:cstheme="minorHAnsi"/>
                <w:sz w:val="18"/>
                <w:szCs w:val="18"/>
                <w:lang w:bidi="ar-SA"/>
              </w:rPr>
            </w:pPr>
          </w:p>
          <w:p w14:paraId="562D2B66" w14:textId="77777777" w:rsidR="00200629" w:rsidRPr="003F4422" w:rsidRDefault="00200629" w:rsidP="00200629">
            <w:pPr>
              <w:spacing w:before="12" w:after="0"/>
              <w:ind w:left="64"/>
              <w:rPr>
                <w:rFonts w:ascii="Arial Narrow" w:eastAsia="Times New Roman" w:hAnsi="Arial Narrow" w:cstheme="minorHAnsi"/>
                <w:sz w:val="18"/>
                <w:szCs w:val="18"/>
                <w:lang w:bidi="ar-SA"/>
              </w:rPr>
            </w:pPr>
            <m:oMathPara>
              <m:oMathParaPr>
                <m:jc m:val="left"/>
              </m:oMathParaPr>
              <m:oMath>
                <m:r>
                  <m:rPr>
                    <m:sty m:val="p"/>
                  </m:rPr>
                  <w:rPr>
                    <w:rFonts w:ascii="Cambria Math" w:eastAsia="Times New Roman" w:hAnsi="Cambria Math" w:cstheme="minorHAnsi"/>
                    <w:sz w:val="18"/>
                    <w:szCs w:val="18"/>
                    <w:lang w:bidi="ar-SA"/>
                  </w:rPr>
                  <m:t>fm= 216</m:t>
                </m:r>
                <m:f>
                  <m:fPr>
                    <m:ctrlPr>
                      <w:rPr>
                        <w:rFonts w:ascii="Cambria Math" w:eastAsia="Times New Roman" w:hAnsi="Cambria Math" w:cstheme="minorHAnsi"/>
                        <w:sz w:val="18"/>
                        <w:szCs w:val="18"/>
                        <w:lang w:bidi="ar-SA"/>
                      </w:rPr>
                    </m:ctrlPr>
                  </m:fPr>
                  <m:num>
                    <m:r>
                      <m:rPr>
                        <m:sty m:val="p"/>
                      </m:rPr>
                      <w:rPr>
                        <w:rFonts w:ascii="Cambria Math" w:eastAsia="Times New Roman" w:hAnsi="Cambria Math" w:cstheme="minorHAnsi"/>
                        <w:sz w:val="18"/>
                        <w:szCs w:val="18"/>
                        <w:lang w:bidi="ar-SA"/>
                      </w:rPr>
                      <m:t>2</m:t>
                    </m:r>
                  </m:num>
                  <m:den>
                    <m:r>
                      <m:rPr>
                        <m:sty m:val="p"/>
                      </m:rPr>
                      <w:rPr>
                        <w:rFonts w:ascii="Cambria Math" w:eastAsia="Times New Roman" w:hAnsi="Cambria Math" w:cstheme="minorHAnsi"/>
                        <w:sz w:val="18"/>
                        <w:szCs w:val="18"/>
                        <w:lang w:bidi="ar-SA"/>
                      </w:rPr>
                      <m:t>3</m:t>
                    </m:r>
                  </m:den>
                </m:f>
                <m:r>
                  <m:rPr>
                    <m:sty m:val="p"/>
                  </m:rPr>
                  <w:rPr>
                    <w:rFonts w:ascii="Cambria Math" w:eastAsia="Times New Roman" w:hAnsi="Cambria Math" w:cstheme="minorHAnsi"/>
                    <w:sz w:val="18"/>
                    <w:szCs w:val="18"/>
                    <w:lang w:bidi="ar-SA"/>
                  </w:rPr>
                  <m:t xml:space="preserve"> Hz</m:t>
                </m:r>
              </m:oMath>
            </m:oMathPara>
          </w:p>
          <w:p w14:paraId="1DE6D47A" w14:textId="77777777" w:rsidR="00200629" w:rsidRPr="003F4422" w:rsidRDefault="0089061E" w:rsidP="00200629">
            <w:pPr>
              <w:spacing w:before="12" w:after="0"/>
              <w:ind w:left="64"/>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3B721FCB"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243A6F9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46128490" w14:textId="77777777" w:rsidTr="00A747B0">
        <w:tc>
          <w:tcPr>
            <w:tcW w:w="477" w:type="dxa"/>
          </w:tcPr>
          <w:p w14:paraId="74AC612A"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lastRenderedPageBreak/>
              <w:t>14</w:t>
            </w:r>
          </w:p>
        </w:tc>
        <w:tc>
          <w:tcPr>
            <w:tcW w:w="2409" w:type="dxa"/>
          </w:tcPr>
          <w:p w14:paraId="141872E2"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Odolnost proti magnetickému rušení</w:t>
            </w:r>
          </w:p>
        </w:tc>
        <w:tc>
          <w:tcPr>
            <w:tcW w:w="2977" w:type="dxa"/>
          </w:tcPr>
          <w:p w14:paraId="08FC0DD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být konstruován tak, aby přiváděné nebo vyzařované elektromagnetické rušení, stejně jako elektromagnetické výboje, nezpůsobily poškození ani podstatnější ovlivnění přijímače.</w:t>
            </w:r>
          </w:p>
          <w:p w14:paraId="48AC8EE2"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1EF24567"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F5D36F7"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7EF6D28" w14:textId="77777777" w:rsidTr="00A747B0">
        <w:tc>
          <w:tcPr>
            <w:tcW w:w="477" w:type="dxa"/>
          </w:tcPr>
          <w:p w14:paraId="4F745231"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15</w:t>
            </w:r>
          </w:p>
        </w:tc>
        <w:tc>
          <w:tcPr>
            <w:tcW w:w="2409" w:type="dxa"/>
          </w:tcPr>
          <w:p w14:paraId="3C81FF63"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Harmonické</w:t>
            </w:r>
          </w:p>
        </w:tc>
        <w:tc>
          <w:tcPr>
            <w:tcW w:w="2977" w:type="dxa"/>
          </w:tcPr>
          <w:p w14:paraId="622F4DC8"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být konstruován tak, aby jeho činnost nebyla rušena přítomností harmonických v distribuční síti.</w:t>
            </w:r>
          </w:p>
          <w:p w14:paraId="4BC7E32C"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4E62EFF1"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49BCC0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2D183DA" w14:textId="77777777" w:rsidTr="00A747B0">
        <w:tc>
          <w:tcPr>
            <w:tcW w:w="477" w:type="dxa"/>
          </w:tcPr>
          <w:p w14:paraId="273B62FC"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16</w:t>
            </w:r>
          </w:p>
        </w:tc>
        <w:tc>
          <w:tcPr>
            <w:tcW w:w="2409" w:type="dxa"/>
          </w:tcPr>
          <w:p w14:paraId="2C513404"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Poklesy a krátká přerušení</w:t>
            </w:r>
          </w:p>
        </w:tc>
        <w:tc>
          <w:tcPr>
            <w:tcW w:w="2977" w:type="dxa"/>
          </w:tcPr>
          <w:p w14:paraId="42454875"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Pokud je přijímač v klidovém stavu, nesmí poklesy a krátká přerušení napětí menší než 500 </w:t>
            </w:r>
            <w:proofErr w:type="spellStart"/>
            <w:r w:rsidRPr="003F4422">
              <w:rPr>
                <w:rFonts w:ascii="Arial Narrow" w:hAnsi="Arial Narrow" w:cstheme="minorHAnsi"/>
                <w:sz w:val="18"/>
                <w:szCs w:val="18"/>
              </w:rPr>
              <w:t>ms</w:t>
            </w:r>
            <w:proofErr w:type="spellEnd"/>
            <w:r w:rsidRPr="003F4422">
              <w:rPr>
                <w:rFonts w:ascii="Arial Narrow" w:hAnsi="Arial Narrow" w:cstheme="minorHAnsi"/>
                <w:sz w:val="18"/>
                <w:szCs w:val="18"/>
              </w:rPr>
              <w:t xml:space="preserve"> ovlivnit, nebo způsobit spuštění přijímače. Pro krátká přerušení delší než 500 </w:t>
            </w:r>
            <w:proofErr w:type="spellStart"/>
            <w:r w:rsidRPr="003F4422">
              <w:rPr>
                <w:rFonts w:ascii="Arial Narrow" w:hAnsi="Arial Narrow" w:cstheme="minorHAnsi"/>
                <w:sz w:val="18"/>
                <w:szCs w:val="18"/>
              </w:rPr>
              <w:t>ms</w:t>
            </w:r>
            <w:proofErr w:type="spellEnd"/>
            <w:r w:rsidRPr="003F4422">
              <w:rPr>
                <w:rFonts w:ascii="Arial Narrow" w:hAnsi="Arial Narrow" w:cstheme="minorHAnsi"/>
                <w:sz w:val="18"/>
                <w:szCs w:val="18"/>
              </w:rPr>
              <w:t xml:space="preserve"> se mohou přijímač a jeho vnitřní časovače zastavit a jsou znovu spuštěny.</w:t>
            </w:r>
          </w:p>
          <w:p w14:paraId="76F98385"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Jestli-že přijímač přijímá povelový kód, nesmí poklesy a krátká přerušení napětí menší než 500 </w:t>
            </w:r>
            <w:proofErr w:type="spellStart"/>
            <w:r w:rsidRPr="003F4422">
              <w:rPr>
                <w:rFonts w:ascii="Arial Narrow" w:hAnsi="Arial Narrow" w:cstheme="minorHAnsi"/>
                <w:sz w:val="18"/>
                <w:szCs w:val="18"/>
              </w:rPr>
              <w:t>ms</w:t>
            </w:r>
            <w:proofErr w:type="spellEnd"/>
            <w:r w:rsidRPr="003F4422">
              <w:rPr>
                <w:rFonts w:ascii="Arial Narrow" w:hAnsi="Arial Narrow" w:cstheme="minorHAnsi"/>
                <w:sz w:val="18"/>
                <w:szCs w:val="18"/>
              </w:rPr>
              <w:t xml:space="preserve"> ovlivnit provozuschopnost přijímače. Pro krátká přerušení delší než 500 </w:t>
            </w:r>
            <w:proofErr w:type="spellStart"/>
            <w:r w:rsidRPr="003F4422">
              <w:rPr>
                <w:rFonts w:ascii="Arial Narrow" w:hAnsi="Arial Narrow" w:cstheme="minorHAnsi"/>
                <w:sz w:val="18"/>
                <w:szCs w:val="18"/>
              </w:rPr>
              <w:t>ms</w:t>
            </w:r>
            <w:proofErr w:type="spellEnd"/>
            <w:r w:rsidRPr="003F4422">
              <w:rPr>
                <w:rFonts w:ascii="Arial Narrow" w:hAnsi="Arial Narrow" w:cstheme="minorHAnsi"/>
                <w:sz w:val="18"/>
                <w:szCs w:val="18"/>
              </w:rPr>
              <w:t xml:space="preserve"> se připouští, aby se přijímač a jeho časovače zastavily a byly znovu spuštěny.</w:t>
            </w:r>
          </w:p>
          <w:p w14:paraId="5D378F68"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7857FFE"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78C0CBE"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6EBA6890" w14:textId="77777777" w:rsidTr="00A747B0">
        <w:tc>
          <w:tcPr>
            <w:tcW w:w="477" w:type="dxa"/>
          </w:tcPr>
          <w:p w14:paraId="6ABC3030"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17</w:t>
            </w:r>
          </w:p>
        </w:tc>
        <w:tc>
          <w:tcPr>
            <w:tcW w:w="2409" w:type="dxa"/>
          </w:tcPr>
          <w:p w14:paraId="50919427"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Potlačení vysokofrekvenčního rušení</w:t>
            </w:r>
          </w:p>
        </w:tc>
        <w:tc>
          <w:tcPr>
            <w:tcW w:w="2977" w:type="dxa"/>
          </w:tcPr>
          <w:p w14:paraId="7BED7986"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nesmí generovat rušení přenášené po vedení, nebo vyzařované, které by mohlo rušit jiná zařízení, zejména elektroměry.</w:t>
            </w:r>
          </w:p>
          <w:p w14:paraId="605C1652"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47D11F61"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CADB30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45250EC5" w14:textId="77777777" w:rsidTr="00A747B0">
        <w:tc>
          <w:tcPr>
            <w:tcW w:w="477" w:type="dxa"/>
          </w:tcPr>
          <w:p w14:paraId="004A45AA"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18</w:t>
            </w:r>
          </w:p>
        </w:tc>
        <w:tc>
          <w:tcPr>
            <w:tcW w:w="2409" w:type="dxa"/>
          </w:tcPr>
          <w:p w14:paraId="3C5F4D38"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Oteplení</w:t>
            </w:r>
          </w:p>
        </w:tc>
        <w:tc>
          <w:tcPr>
            <w:tcW w:w="2977" w:type="dxa"/>
          </w:tcPr>
          <w:p w14:paraId="2F223B9B"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 normálních podmínkách používání nesmí elektrické obvody a izolace dosáhnout teploty, která by nepříznivě ovlivňovala činnost přijímače.</w:t>
            </w:r>
          </w:p>
          <w:p w14:paraId="4F557E80"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1DE2E27F"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2417EE7E"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36385172" w14:textId="77777777" w:rsidTr="00A747B0">
        <w:tc>
          <w:tcPr>
            <w:tcW w:w="477" w:type="dxa"/>
          </w:tcPr>
          <w:p w14:paraId="39B481D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19</w:t>
            </w:r>
          </w:p>
        </w:tc>
        <w:tc>
          <w:tcPr>
            <w:tcW w:w="2409" w:type="dxa"/>
          </w:tcPr>
          <w:p w14:paraId="5CE612F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Jmenovité spínací napětí (</w:t>
            </w:r>
            <w:proofErr w:type="spellStart"/>
            <w:r w:rsidRPr="003F4422">
              <w:rPr>
                <w:rFonts w:ascii="Arial Narrow" w:hAnsi="Arial Narrow" w:cstheme="minorHAnsi"/>
                <w:sz w:val="18"/>
                <w:szCs w:val="18"/>
              </w:rPr>
              <w:t>Uc</w:t>
            </w:r>
            <w:proofErr w:type="spellEnd"/>
            <w:r w:rsidRPr="003F4422">
              <w:rPr>
                <w:rFonts w:ascii="Arial Narrow" w:hAnsi="Arial Narrow" w:cstheme="minorHAnsi"/>
                <w:sz w:val="18"/>
                <w:szCs w:val="18"/>
              </w:rPr>
              <w:t>) výstupního relé</w:t>
            </w:r>
          </w:p>
        </w:tc>
        <w:tc>
          <w:tcPr>
            <w:tcW w:w="2977" w:type="dxa"/>
          </w:tcPr>
          <w:p w14:paraId="01732D62"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Jmenovité spínací napětí </w:t>
            </w:r>
            <w:proofErr w:type="spellStart"/>
            <w:r w:rsidRPr="003F4422">
              <w:rPr>
                <w:rFonts w:ascii="Arial Narrow" w:hAnsi="Arial Narrow" w:cstheme="minorHAnsi"/>
                <w:sz w:val="18"/>
                <w:szCs w:val="18"/>
              </w:rPr>
              <w:t>Uc</w:t>
            </w:r>
            <w:proofErr w:type="spellEnd"/>
            <w:r w:rsidRPr="003F4422">
              <w:rPr>
                <w:rFonts w:ascii="Arial Narrow" w:hAnsi="Arial Narrow" w:cstheme="minorHAnsi"/>
                <w:sz w:val="18"/>
                <w:szCs w:val="18"/>
              </w:rPr>
              <w:t xml:space="preserve"> je napětí, pro které je konstruováno výstupní relé.</w:t>
            </w:r>
          </w:p>
          <w:p w14:paraId="3AA0C84B" w14:textId="77777777" w:rsidR="00200629" w:rsidRPr="003F4422" w:rsidRDefault="00200629" w:rsidP="00200629">
            <w:pPr>
              <w:pStyle w:val="Normln10"/>
              <w:spacing w:before="80" w:after="80"/>
              <w:jc w:val="left"/>
              <w:rPr>
                <w:rFonts w:ascii="Arial Narrow" w:hAnsi="Arial Narrow" w:cstheme="minorHAnsi"/>
                <w:sz w:val="18"/>
                <w:szCs w:val="18"/>
              </w:rPr>
            </w:pPr>
            <w:proofErr w:type="spellStart"/>
            <w:r w:rsidRPr="003F4422">
              <w:rPr>
                <w:rFonts w:ascii="Arial Narrow" w:hAnsi="Arial Narrow" w:cstheme="minorHAnsi"/>
                <w:sz w:val="18"/>
                <w:szCs w:val="18"/>
              </w:rPr>
              <w:t>Uc</w:t>
            </w:r>
            <w:proofErr w:type="spellEnd"/>
            <w:r w:rsidRPr="003F4422">
              <w:rPr>
                <w:rFonts w:ascii="Arial Narrow" w:hAnsi="Arial Narrow" w:cstheme="minorHAnsi"/>
                <w:sz w:val="18"/>
                <w:szCs w:val="18"/>
              </w:rPr>
              <w:t xml:space="preserve"> = 1,15 * </w:t>
            </w:r>
            <w:proofErr w:type="spellStart"/>
            <w:r w:rsidRPr="003F4422">
              <w:rPr>
                <w:rFonts w:ascii="Arial Narrow" w:hAnsi="Arial Narrow" w:cstheme="minorHAnsi"/>
                <w:sz w:val="18"/>
                <w:szCs w:val="18"/>
              </w:rPr>
              <w:t>Un</w:t>
            </w:r>
            <w:proofErr w:type="spellEnd"/>
          </w:p>
          <w:p w14:paraId="4530A7DC"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76A47437"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E0B6542"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9A26E5E" w14:textId="77777777" w:rsidTr="00A747B0">
        <w:tc>
          <w:tcPr>
            <w:tcW w:w="477" w:type="dxa"/>
          </w:tcPr>
          <w:p w14:paraId="29994C4C"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20</w:t>
            </w:r>
          </w:p>
        </w:tc>
        <w:tc>
          <w:tcPr>
            <w:tcW w:w="2409" w:type="dxa"/>
          </w:tcPr>
          <w:p w14:paraId="7910B6D4"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Jmenovitý spínací proud (</w:t>
            </w:r>
            <w:proofErr w:type="spellStart"/>
            <w:r w:rsidRPr="003F4422">
              <w:rPr>
                <w:rFonts w:ascii="Arial Narrow" w:hAnsi="Arial Narrow" w:cstheme="minorHAnsi"/>
                <w:sz w:val="18"/>
                <w:szCs w:val="18"/>
              </w:rPr>
              <w:t>Ic</w:t>
            </w:r>
            <w:proofErr w:type="spellEnd"/>
            <w:r w:rsidRPr="003F4422">
              <w:rPr>
                <w:rFonts w:ascii="Arial Narrow" w:hAnsi="Arial Narrow" w:cstheme="minorHAnsi"/>
                <w:sz w:val="18"/>
                <w:szCs w:val="18"/>
              </w:rPr>
              <w:t>) výstupního relé</w:t>
            </w:r>
          </w:p>
        </w:tc>
        <w:tc>
          <w:tcPr>
            <w:tcW w:w="2977" w:type="dxa"/>
          </w:tcPr>
          <w:p w14:paraId="1142DE33"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Proud, pro který bylo výstupní relé navrženo. Výstupní relé musí být schopno tento proud zapínat, vypínat a trvale přenášet.</w:t>
            </w:r>
          </w:p>
          <w:p w14:paraId="4D5315AE" w14:textId="77777777" w:rsidR="00200629" w:rsidRPr="003F4422" w:rsidRDefault="00200629" w:rsidP="00200629">
            <w:pPr>
              <w:pStyle w:val="Normln10"/>
              <w:spacing w:before="80" w:after="80"/>
              <w:jc w:val="left"/>
              <w:rPr>
                <w:rFonts w:ascii="Arial Narrow" w:hAnsi="Arial Narrow" w:cstheme="minorHAnsi"/>
                <w:sz w:val="18"/>
                <w:szCs w:val="18"/>
              </w:rPr>
            </w:pPr>
            <w:proofErr w:type="spellStart"/>
            <w:r w:rsidRPr="003F4422">
              <w:rPr>
                <w:rFonts w:ascii="Arial Narrow" w:hAnsi="Arial Narrow" w:cstheme="minorHAnsi"/>
                <w:sz w:val="18"/>
                <w:szCs w:val="18"/>
              </w:rPr>
              <w:t>Ic</w:t>
            </w:r>
            <w:proofErr w:type="spellEnd"/>
            <w:r w:rsidRPr="003F4422">
              <w:rPr>
                <w:rFonts w:ascii="Arial Narrow" w:hAnsi="Arial Narrow" w:cstheme="minorHAnsi"/>
                <w:sz w:val="18"/>
                <w:szCs w:val="18"/>
              </w:rPr>
              <w:t xml:space="preserve"> = 25 A (cos </w:t>
            </w:r>
            <w:r w:rsidRPr="003F4422">
              <w:rPr>
                <w:rFonts w:ascii="Arial Narrow" w:hAnsi="Arial Narrow" w:cstheme="minorHAnsi"/>
                <w:sz w:val="18"/>
                <w:szCs w:val="18"/>
              </w:rPr>
              <w:sym w:font="Symbol" w:char="F06A"/>
            </w:r>
            <w:r w:rsidRPr="003F4422">
              <w:rPr>
                <w:rFonts w:ascii="Arial Narrow" w:hAnsi="Arial Narrow" w:cstheme="minorHAnsi"/>
                <w:sz w:val="18"/>
                <w:szCs w:val="18"/>
              </w:rPr>
              <w:t xml:space="preserve"> = 1) na jedno relé</w:t>
            </w:r>
          </w:p>
          <w:p w14:paraId="782E6E1B"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2842F9B2"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2C71ED1E"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571B6F5E" w14:textId="77777777" w:rsidTr="00A747B0">
        <w:tc>
          <w:tcPr>
            <w:tcW w:w="477" w:type="dxa"/>
          </w:tcPr>
          <w:p w14:paraId="5770D727"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21</w:t>
            </w:r>
          </w:p>
        </w:tc>
        <w:tc>
          <w:tcPr>
            <w:tcW w:w="2409" w:type="dxa"/>
          </w:tcPr>
          <w:p w14:paraId="1EFAC63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Spínací cykly výstupního relé</w:t>
            </w:r>
          </w:p>
        </w:tc>
        <w:tc>
          <w:tcPr>
            <w:tcW w:w="2977" w:type="dxa"/>
          </w:tcPr>
          <w:p w14:paraId="1592032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Každá výstupní část musí být schopna správně provést 30 000 cyklů při stavech ohmického zatížení, nebo 30 000 cyklů při stavech induktivního zatížení (I = 8 A při cos φ=0,4, pro 4. relé I = 2A při cos φ=0,4), nebo 75 000 cyklů v nezatíženém stavu. Pojmem cyklus rozumíme dvojnásobnou bezprostřední změnu stavu výstupního relé (sepnutí následované vypnutím nebo naopak).</w:t>
            </w:r>
          </w:p>
          <w:p w14:paraId="1D905965"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lastRenderedPageBreak/>
              <w:t>- doložit odkazem do dokumentace</w:t>
            </w:r>
          </w:p>
        </w:tc>
        <w:tc>
          <w:tcPr>
            <w:tcW w:w="2036" w:type="dxa"/>
          </w:tcPr>
          <w:p w14:paraId="45C24A30"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9A4ECC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16CA36C0" w14:textId="77777777" w:rsidTr="00A747B0">
        <w:tc>
          <w:tcPr>
            <w:tcW w:w="477" w:type="dxa"/>
          </w:tcPr>
          <w:p w14:paraId="528C5F6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22</w:t>
            </w:r>
          </w:p>
        </w:tc>
        <w:tc>
          <w:tcPr>
            <w:tcW w:w="2409" w:type="dxa"/>
          </w:tcPr>
          <w:p w14:paraId="6E34249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Pouzdro</w:t>
            </w:r>
          </w:p>
        </w:tc>
        <w:tc>
          <w:tcPr>
            <w:tcW w:w="2977" w:type="dxa"/>
          </w:tcPr>
          <w:p w14:paraId="616BB314"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mít pouzdro, které lze zaplombovat plombou distributora, takže vnitřní části přijímače jsou přístupné pouze po odplombování. Konstrukce pouzdra musí být taková, aby případná deformace pouzdra nebránila správné činnosti přijímače.</w:t>
            </w:r>
          </w:p>
          <w:p w14:paraId="7BC1EF63"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Rozměry pouzdra včetně krytů při vertikální montáži:</w:t>
            </w:r>
          </w:p>
          <w:p w14:paraId="5A09A319" w14:textId="77777777" w:rsidR="00200629" w:rsidRPr="003F4422" w:rsidRDefault="00200629" w:rsidP="00200629">
            <w:pPr>
              <w:pStyle w:val="Normln10"/>
              <w:numPr>
                <w:ilvl w:val="0"/>
                <w:numId w:val="20"/>
              </w:numPr>
              <w:spacing w:before="80" w:after="80"/>
              <w:jc w:val="left"/>
              <w:rPr>
                <w:rFonts w:ascii="Arial Narrow" w:hAnsi="Arial Narrow" w:cstheme="minorHAnsi"/>
                <w:sz w:val="18"/>
                <w:szCs w:val="18"/>
              </w:rPr>
            </w:pPr>
            <w:r w:rsidRPr="003F4422">
              <w:rPr>
                <w:rFonts w:ascii="Arial Narrow" w:hAnsi="Arial Narrow" w:cstheme="minorHAnsi"/>
                <w:sz w:val="18"/>
                <w:szCs w:val="18"/>
              </w:rPr>
              <w:t>šíře pouzdra maximálně 120mm</w:t>
            </w:r>
          </w:p>
          <w:p w14:paraId="3EC2D2EB" w14:textId="77777777" w:rsidR="00200629" w:rsidRPr="003F4422" w:rsidRDefault="00200629" w:rsidP="00200629">
            <w:pPr>
              <w:pStyle w:val="Normln10"/>
              <w:numPr>
                <w:ilvl w:val="0"/>
                <w:numId w:val="20"/>
              </w:numPr>
              <w:spacing w:before="80" w:after="80"/>
              <w:jc w:val="left"/>
              <w:rPr>
                <w:rFonts w:ascii="Arial Narrow" w:hAnsi="Arial Narrow" w:cstheme="minorHAnsi"/>
                <w:sz w:val="18"/>
                <w:szCs w:val="18"/>
              </w:rPr>
            </w:pPr>
            <w:r w:rsidRPr="003F4422">
              <w:rPr>
                <w:rFonts w:ascii="Arial Narrow" w:hAnsi="Arial Narrow" w:cstheme="minorHAnsi"/>
                <w:sz w:val="18"/>
                <w:szCs w:val="18"/>
              </w:rPr>
              <w:t xml:space="preserve">hloubka pouzdra </w:t>
            </w:r>
            <w:proofErr w:type="spellStart"/>
            <w:r w:rsidRPr="003F4422">
              <w:rPr>
                <w:rFonts w:ascii="Arial Narrow" w:hAnsi="Arial Narrow" w:cstheme="minorHAnsi"/>
                <w:sz w:val="18"/>
                <w:szCs w:val="18"/>
              </w:rPr>
              <w:t>mximálně</w:t>
            </w:r>
            <w:proofErr w:type="spellEnd"/>
            <w:r w:rsidRPr="003F4422">
              <w:rPr>
                <w:rFonts w:ascii="Arial Narrow" w:hAnsi="Arial Narrow" w:cstheme="minorHAnsi"/>
                <w:sz w:val="18"/>
                <w:szCs w:val="18"/>
              </w:rPr>
              <w:t xml:space="preserve"> 105mm</w:t>
            </w:r>
          </w:p>
          <w:p w14:paraId="53225D3B" w14:textId="77777777" w:rsidR="00200629" w:rsidRPr="003F4422" w:rsidRDefault="00200629" w:rsidP="00200629">
            <w:pPr>
              <w:pStyle w:val="Normln10"/>
              <w:numPr>
                <w:ilvl w:val="0"/>
                <w:numId w:val="20"/>
              </w:numPr>
              <w:spacing w:before="80" w:after="80"/>
              <w:jc w:val="left"/>
              <w:rPr>
                <w:rFonts w:ascii="Arial Narrow" w:hAnsi="Arial Narrow" w:cstheme="minorHAnsi"/>
                <w:sz w:val="18"/>
                <w:szCs w:val="18"/>
              </w:rPr>
            </w:pPr>
            <w:r w:rsidRPr="003F4422">
              <w:rPr>
                <w:rFonts w:ascii="Arial Narrow" w:hAnsi="Arial Narrow" w:cstheme="minorHAnsi"/>
                <w:sz w:val="18"/>
                <w:szCs w:val="18"/>
              </w:rPr>
              <w:t>c) výška pouzdra maximálně 200mm</w:t>
            </w:r>
          </w:p>
          <w:p w14:paraId="685F94CC"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5DC3352"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BA9A921"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01FACB82" w14:textId="77777777" w:rsidTr="00A747B0">
        <w:tc>
          <w:tcPr>
            <w:tcW w:w="477" w:type="dxa"/>
          </w:tcPr>
          <w:p w14:paraId="66A31C7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23</w:t>
            </w:r>
          </w:p>
        </w:tc>
        <w:tc>
          <w:tcPr>
            <w:tcW w:w="2409" w:type="dxa"/>
          </w:tcPr>
          <w:p w14:paraId="1A8814B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Třída ochrany</w:t>
            </w:r>
          </w:p>
        </w:tc>
        <w:tc>
          <w:tcPr>
            <w:tcW w:w="2977" w:type="dxa"/>
          </w:tcPr>
          <w:p w14:paraId="718E8FC2"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Pouzdro musí být v souladu s ochrannou třídou II. Vrchní kryt musí být možno odmontovat pouze s použitím nářadí.</w:t>
            </w:r>
          </w:p>
          <w:p w14:paraId="052DEDEE"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4E0D7F07"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76CF18E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185131A6" w14:textId="77777777" w:rsidTr="00A747B0">
        <w:tc>
          <w:tcPr>
            <w:tcW w:w="477" w:type="dxa"/>
          </w:tcPr>
          <w:p w14:paraId="0D5DE444"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24</w:t>
            </w:r>
          </w:p>
        </w:tc>
        <w:tc>
          <w:tcPr>
            <w:tcW w:w="2409" w:type="dxa"/>
          </w:tcPr>
          <w:p w14:paraId="660AB45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Rozsah provozní teploty</w:t>
            </w:r>
          </w:p>
        </w:tc>
        <w:tc>
          <w:tcPr>
            <w:tcW w:w="2977" w:type="dxa"/>
          </w:tcPr>
          <w:p w14:paraId="43B60BFB"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-40°C až +70°C</w:t>
            </w:r>
          </w:p>
          <w:p w14:paraId="39F67EDD"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406DC697"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E6874A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03FC6C07" w14:textId="77777777" w:rsidTr="00A747B0">
        <w:tc>
          <w:tcPr>
            <w:tcW w:w="477" w:type="dxa"/>
          </w:tcPr>
          <w:p w14:paraId="7DEA592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25</w:t>
            </w:r>
          </w:p>
        </w:tc>
        <w:tc>
          <w:tcPr>
            <w:tcW w:w="2409" w:type="dxa"/>
          </w:tcPr>
          <w:p w14:paraId="226A7785"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Indikátor stavu provozu</w:t>
            </w:r>
          </w:p>
        </w:tc>
        <w:tc>
          <w:tcPr>
            <w:tcW w:w="2977" w:type="dxa"/>
          </w:tcPr>
          <w:p w14:paraId="6978010E"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mít indikátor stavu provozu. Blikáním jeho světla musí být odlišeno, je-li přijímač v klidu, nebo přijímá-li povelový kód.</w:t>
            </w:r>
          </w:p>
          <w:p w14:paraId="3BCD6AD3"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5287FA57"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459BC5B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479AD060" w14:textId="77777777" w:rsidTr="00A747B0">
        <w:tc>
          <w:tcPr>
            <w:tcW w:w="477" w:type="dxa"/>
          </w:tcPr>
          <w:p w14:paraId="05C8EFA9"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26</w:t>
            </w:r>
          </w:p>
        </w:tc>
        <w:tc>
          <w:tcPr>
            <w:tcW w:w="2409" w:type="dxa"/>
          </w:tcPr>
          <w:p w14:paraId="089ED2D5"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Tlačítko pro manuální ovládání</w:t>
            </w:r>
          </w:p>
        </w:tc>
        <w:tc>
          <w:tcPr>
            <w:tcW w:w="2977" w:type="dxa"/>
          </w:tcPr>
          <w:p w14:paraId="500ADDD7"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Přímá aktivace relé stiskem tlačítka. Pro přijímače s více relé odpovídá počet stisknutí pořadovému číslu relé (např. 3 stisknutí – aktivuje se 3. relé).</w:t>
            </w:r>
          </w:p>
          <w:p w14:paraId="4BED5E3E"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Není-li po dobu 1 minuty stisknuto žádné tlačítko, vrátí se relé do původní polohy. (Může být upraveno v parametrizaci přijímače).</w:t>
            </w:r>
          </w:p>
          <w:p w14:paraId="6C4541E5"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7FDD212"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F70DB5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778FAE15" w14:textId="77777777" w:rsidTr="00A747B0">
        <w:tc>
          <w:tcPr>
            <w:tcW w:w="477" w:type="dxa"/>
          </w:tcPr>
          <w:p w14:paraId="1938C8D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27</w:t>
            </w:r>
          </w:p>
        </w:tc>
        <w:tc>
          <w:tcPr>
            <w:tcW w:w="2409" w:type="dxa"/>
          </w:tcPr>
          <w:p w14:paraId="327CE0E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Zabezpečení manuálního ovládání</w:t>
            </w:r>
          </w:p>
        </w:tc>
        <w:tc>
          <w:tcPr>
            <w:tcW w:w="2977" w:type="dxa"/>
          </w:tcPr>
          <w:p w14:paraId="7BCBE13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Krytem svorkovnice, zajištěným plombou distributora.</w:t>
            </w:r>
          </w:p>
          <w:p w14:paraId="578CE8A1"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53C551E9" w14:textId="77777777" w:rsidR="00200629" w:rsidRPr="003F4422" w:rsidRDefault="00200629" w:rsidP="00200629">
            <w:pPr>
              <w:rPr>
                <w:rFonts w:ascii="Arial Narrow" w:eastAsia="Times New Roman" w:hAnsi="Arial Narrow" w:cstheme="minorHAnsi"/>
                <w:sz w:val="18"/>
                <w:szCs w:val="18"/>
                <w:highlight w:val="yellow"/>
                <w:lang w:bidi="ar-SA"/>
              </w:rPr>
            </w:pPr>
          </w:p>
        </w:tc>
        <w:tc>
          <w:tcPr>
            <w:tcW w:w="1168" w:type="dxa"/>
          </w:tcPr>
          <w:p w14:paraId="53E44749"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403BA94" w14:textId="77777777" w:rsidTr="00A747B0">
        <w:tc>
          <w:tcPr>
            <w:tcW w:w="477" w:type="dxa"/>
          </w:tcPr>
          <w:p w14:paraId="5E16516A"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28</w:t>
            </w:r>
          </w:p>
        </w:tc>
        <w:tc>
          <w:tcPr>
            <w:tcW w:w="2409" w:type="dxa"/>
          </w:tcPr>
          <w:p w14:paraId="193E3E08"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Časová smyčka</w:t>
            </w:r>
          </w:p>
        </w:tc>
        <w:tc>
          <w:tcPr>
            <w:tcW w:w="2977" w:type="dxa"/>
          </w:tcPr>
          <w:p w14:paraId="03DE6950"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Přijímač musí umožnit naprogramovat časovou smyčku pro případ výpadku vysílaného signálu HDO.</w:t>
            </w:r>
          </w:p>
          <w:p w14:paraId="067AE294"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3530A4E"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3BF113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525F9424" w14:textId="77777777" w:rsidTr="00A747B0">
        <w:tc>
          <w:tcPr>
            <w:tcW w:w="477" w:type="dxa"/>
          </w:tcPr>
          <w:p w14:paraId="3E198C91"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29</w:t>
            </w:r>
          </w:p>
        </w:tc>
        <w:tc>
          <w:tcPr>
            <w:tcW w:w="2409" w:type="dxa"/>
          </w:tcPr>
          <w:p w14:paraId="7532777B"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Parametrizace</w:t>
            </w:r>
          </w:p>
        </w:tc>
        <w:tc>
          <w:tcPr>
            <w:tcW w:w="2977" w:type="dxa"/>
          </w:tcPr>
          <w:p w14:paraId="2C1E9D99" w14:textId="77777777" w:rsidR="00200629" w:rsidRPr="003F4422" w:rsidRDefault="00200629" w:rsidP="00200629">
            <w:pPr>
              <w:pStyle w:val="Normln10"/>
              <w:numPr>
                <w:ilvl w:val="0"/>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pomocí elektrického rozhraní volitelně se zástrčkovým adaptérem RS232 nebo z USB minimálně 2.0 (přijímač nemusí být připojen na síťové napětí, napájení pomocným zdrojem SS napětí) umístěného pod krytem svorkovnice</w:t>
            </w:r>
          </w:p>
          <w:p w14:paraId="2D90D06C" w14:textId="77777777" w:rsidR="00200629" w:rsidRPr="003F4422" w:rsidRDefault="00200629" w:rsidP="00200629">
            <w:pPr>
              <w:pStyle w:val="Normln10"/>
              <w:numPr>
                <w:ilvl w:val="0"/>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lastRenderedPageBreak/>
              <w:t>pomocí optického rozhraní (přijímač je připojen na síťové napětí)</w:t>
            </w:r>
          </w:p>
          <w:p w14:paraId="279890E8" w14:textId="77777777" w:rsidR="00200629" w:rsidRPr="003F4422" w:rsidRDefault="00200629" w:rsidP="00200629">
            <w:pPr>
              <w:pStyle w:val="Normln10"/>
              <w:numPr>
                <w:ilvl w:val="0"/>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při nahrávání parametrizace musí být možné provést synchronizaci času:</w:t>
            </w:r>
          </w:p>
          <w:p w14:paraId="22FBEDAC" w14:textId="77777777" w:rsidR="00200629" w:rsidRPr="003F4422" w:rsidRDefault="00200629" w:rsidP="00200629">
            <w:pPr>
              <w:pStyle w:val="Normln10"/>
              <w:numPr>
                <w:ilvl w:val="1"/>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nenastavovat nic</w:t>
            </w:r>
          </w:p>
          <w:p w14:paraId="35D9ADB6" w14:textId="77777777" w:rsidR="00200629" w:rsidRPr="003F4422" w:rsidRDefault="00200629" w:rsidP="00200629">
            <w:pPr>
              <w:pStyle w:val="Normln10"/>
              <w:numPr>
                <w:ilvl w:val="1"/>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nastavit pouze čas dle PC</w:t>
            </w:r>
          </w:p>
          <w:p w14:paraId="7AE9EADE" w14:textId="77777777" w:rsidR="00200629" w:rsidRPr="003F4422" w:rsidRDefault="00200629" w:rsidP="00200629">
            <w:pPr>
              <w:pStyle w:val="Normln10"/>
              <w:numPr>
                <w:ilvl w:val="1"/>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nastavit čas a datum dle PC</w:t>
            </w:r>
          </w:p>
          <w:p w14:paraId="7AE438FC" w14:textId="77777777" w:rsidR="00200629" w:rsidRPr="003F4422" w:rsidRDefault="00200629" w:rsidP="00200629">
            <w:pPr>
              <w:pStyle w:val="Normln10"/>
              <w:numPr>
                <w:ilvl w:val="1"/>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nastavit libovolný čas</w:t>
            </w:r>
          </w:p>
          <w:p w14:paraId="206B22F2" w14:textId="77777777" w:rsidR="00200629" w:rsidRPr="003F4422" w:rsidRDefault="00200629" w:rsidP="00200629">
            <w:pPr>
              <w:pStyle w:val="Normln10"/>
              <w:numPr>
                <w:ilvl w:val="1"/>
                <w:numId w:val="13"/>
              </w:numPr>
              <w:spacing w:before="80" w:after="80"/>
              <w:jc w:val="left"/>
              <w:rPr>
                <w:rFonts w:ascii="Arial Narrow" w:hAnsi="Arial Narrow" w:cstheme="minorHAnsi"/>
                <w:sz w:val="18"/>
                <w:szCs w:val="18"/>
              </w:rPr>
            </w:pPr>
            <w:r w:rsidRPr="003F4422">
              <w:rPr>
                <w:rFonts w:ascii="Arial Narrow" w:hAnsi="Arial Narrow" w:cstheme="minorHAnsi"/>
                <w:sz w:val="18"/>
                <w:szCs w:val="18"/>
              </w:rPr>
              <w:t>nastavit libovolné datum</w:t>
            </w:r>
          </w:p>
          <w:p w14:paraId="49285A15"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Parametrizace může být provedena výrobcem na základě předchozí dohody.</w:t>
            </w:r>
          </w:p>
          <w:p w14:paraId="2C14AC00"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301743B5"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078D4A1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48E661A5" w14:textId="77777777" w:rsidTr="00A747B0">
        <w:tc>
          <w:tcPr>
            <w:tcW w:w="477" w:type="dxa"/>
          </w:tcPr>
          <w:p w14:paraId="37C30FBB"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30</w:t>
            </w:r>
          </w:p>
        </w:tc>
        <w:tc>
          <w:tcPr>
            <w:tcW w:w="2409" w:type="dxa"/>
          </w:tcPr>
          <w:p w14:paraId="513F4CED"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Označení povelu</w:t>
            </w:r>
          </w:p>
        </w:tc>
        <w:tc>
          <w:tcPr>
            <w:tcW w:w="2977" w:type="dxa"/>
          </w:tcPr>
          <w:p w14:paraId="047711B1"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Uspořádání krytu a štítku musí být takové, aby bylo možno umístit štítek s uvedenými nahranými kódy.</w:t>
            </w:r>
          </w:p>
          <w:p w14:paraId="66EE74DC"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Počet kódů bude přímo úměrný počtu osazených relé.</w:t>
            </w:r>
          </w:p>
          <w:p w14:paraId="650619A6" w14:textId="77777777" w:rsidR="00200629" w:rsidRPr="003F4422" w:rsidRDefault="00200629" w:rsidP="00200629">
            <w:pPr>
              <w:pStyle w:val="Normln10"/>
              <w:spacing w:before="80" w:after="80"/>
              <w:jc w:val="left"/>
              <w:rPr>
                <w:rFonts w:ascii="Arial Narrow" w:hAnsi="Arial Narrow" w:cstheme="minorHAnsi"/>
                <w:sz w:val="18"/>
                <w:szCs w:val="18"/>
              </w:rPr>
            </w:pPr>
            <w:r w:rsidRPr="003F4422">
              <w:rPr>
                <w:rFonts w:ascii="Arial Narrow" w:hAnsi="Arial Narrow" w:cstheme="minorHAnsi"/>
                <w:sz w:val="18"/>
                <w:szCs w:val="18"/>
              </w:rPr>
              <w:t>Popis kódů musí být možné změnit (např. z důvodu přeprogramování).</w:t>
            </w:r>
          </w:p>
          <w:p w14:paraId="3612ED91" w14:textId="77777777" w:rsidR="00200629" w:rsidRPr="003F4422" w:rsidRDefault="0089061E" w:rsidP="00200629">
            <w:pPr>
              <w:pStyle w:val="Normln10"/>
              <w:spacing w:before="80" w:after="80"/>
              <w:jc w:val="left"/>
              <w:rPr>
                <w:rFonts w:ascii="Arial Narrow" w:hAnsi="Arial Narrow" w:cstheme="minorHAnsi"/>
                <w:sz w:val="18"/>
                <w:szCs w:val="18"/>
              </w:rPr>
            </w:pPr>
            <w:r w:rsidRPr="003F4422">
              <w:rPr>
                <w:rFonts w:ascii="Arial Narrow" w:hAnsi="Arial Narrow" w:cstheme="minorHAnsi"/>
                <w:color w:val="FF0000"/>
                <w:sz w:val="18"/>
                <w:szCs w:val="18"/>
              </w:rPr>
              <w:t>- doložit odkazem do dokumentace</w:t>
            </w:r>
          </w:p>
        </w:tc>
        <w:tc>
          <w:tcPr>
            <w:tcW w:w="2036" w:type="dxa"/>
          </w:tcPr>
          <w:p w14:paraId="0F309B9C"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6CE7188"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3F390246" w14:textId="77777777" w:rsidTr="00A747B0">
        <w:tc>
          <w:tcPr>
            <w:tcW w:w="9067" w:type="dxa"/>
            <w:gridSpan w:val="5"/>
          </w:tcPr>
          <w:p w14:paraId="493CDEB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Zkoušky metrologických a funkčních vlastností realizované v souladu s platnými EN normami</w:t>
            </w:r>
          </w:p>
        </w:tc>
      </w:tr>
      <w:tr w:rsidR="00200629" w:rsidRPr="003F4422" w14:paraId="4E79C89A" w14:textId="77777777" w:rsidTr="00A747B0">
        <w:tc>
          <w:tcPr>
            <w:tcW w:w="477" w:type="dxa"/>
          </w:tcPr>
          <w:p w14:paraId="0919119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31</w:t>
            </w:r>
          </w:p>
        </w:tc>
        <w:tc>
          <w:tcPr>
            <w:tcW w:w="2409" w:type="dxa"/>
          </w:tcPr>
          <w:p w14:paraId="21C3D539"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Zákon č. 90/2016 Sb. v platném znění</w:t>
            </w:r>
          </w:p>
        </w:tc>
        <w:tc>
          <w:tcPr>
            <w:tcW w:w="2977" w:type="dxa"/>
          </w:tcPr>
          <w:p w14:paraId="70D7B49C"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Prohlášení o shodě dle zákona č. 90/2016 Sb. v platném znění vydané na základě typové zkoušky provedené oznámeným subjektem.</w:t>
            </w:r>
          </w:p>
          <w:p w14:paraId="1E38BAC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doložit čestným prohlášením nebo certifikátem</w:t>
            </w:r>
          </w:p>
        </w:tc>
        <w:tc>
          <w:tcPr>
            <w:tcW w:w="2036" w:type="dxa"/>
          </w:tcPr>
          <w:p w14:paraId="01618883"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5BEA98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676D124" w14:textId="77777777" w:rsidTr="00A747B0">
        <w:tc>
          <w:tcPr>
            <w:tcW w:w="477" w:type="dxa"/>
          </w:tcPr>
          <w:p w14:paraId="3111A243"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32</w:t>
            </w:r>
          </w:p>
        </w:tc>
        <w:tc>
          <w:tcPr>
            <w:tcW w:w="2409" w:type="dxa"/>
          </w:tcPr>
          <w:p w14:paraId="0C8AAC2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ČSN EN 62054-11</w:t>
            </w:r>
          </w:p>
        </w:tc>
        <w:tc>
          <w:tcPr>
            <w:tcW w:w="2977" w:type="dxa"/>
          </w:tcPr>
          <w:p w14:paraId="3EF9FB8D"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Předložení výsledků zkoušek, kterými uchazeč deklaruje typové schválení v souladu s normou ČSN EN 62054-11 – Měření elektrické energie (AC) – Ovládání tarifu a zátěže – Část 11: Zvláštní požadavky pro přijímače hromadného dálkového ovládání.</w:t>
            </w:r>
          </w:p>
          <w:p w14:paraId="17342558"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468961A2"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F73545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F713429" w14:textId="77777777" w:rsidTr="00A747B0">
        <w:tc>
          <w:tcPr>
            <w:tcW w:w="477" w:type="dxa"/>
          </w:tcPr>
          <w:p w14:paraId="37421584"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33</w:t>
            </w:r>
          </w:p>
        </w:tc>
        <w:tc>
          <w:tcPr>
            <w:tcW w:w="2409" w:type="dxa"/>
          </w:tcPr>
          <w:p w14:paraId="7D402EB5" w14:textId="2BFA0A7B"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ČSN 33 2000-4-443 </w:t>
            </w:r>
            <w:proofErr w:type="spellStart"/>
            <w:r w:rsidRPr="003F4422">
              <w:rPr>
                <w:rFonts w:ascii="Arial Narrow" w:eastAsia="Times New Roman" w:hAnsi="Arial Narrow" w:cstheme="minorHAnsi"/>
                <w:sz w:val="18"/>
                <w:szCs w:val="18"/>
                <w:lang w:bidi="ar-SA"/>
              </w:rPr>
              <w:t>ed</w:t>
            </w:r>
            <w:proofErr w:type="spellEnd"/>
            <w:r w:rsidRPr="003F4422">
              <w:rPr>
                <w:rFonts w:ascii="Arial Narrow" w:eastAsia="Times New Roman" w:hAnsi="Arial Narrow" w:cstheme="minorHAnsi"/>
                <w:sz w:val="18"/>
                <w:szCs w:val="18"/>
                <w:lang w:bidi="ar-SA"/>
              </w:rPr>
              <w:t xml:space="preserve">. </w:t>
            </w:r>
            <w:r w:rsidR="003112DD" w:rsidRPr="003F4422">
              <w:rPr>
                <w:rFonts w:ascii="Arial Narrow" w:eastAsia="Times New Roman" w:hAnsi="Arial Narrow" w:cstheme="minorHAnsi"/>
                <w:sz w:val="18"/>
                <w:szCs w:val="18"/>
                <w:lang w:bidi="ar-SA"/>
              </w:rPr>
              <w:t>3</w:t>
            </w:r>
          </w:p>
        </w:tc>
        <w:tc>
          <w:tcPr>
            <w:tcW w:w="2977" w:type="dxa"/>
          </w:tcPr>
          <w:p w14:paraId="224CDA1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Elektrické instalace budov – Část 4-44: Bezpečnost – Ochrana před rušivým napětím a elektromagnetickým rušením – Kapitola 443: Ochrana proti atmosférickým nebo spínacím přepětím</w:t>
            </w:r>
          </w:p>
          <w:p w14:paraId="795702B6"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1A0FEAF8"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6FB5E077"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60542BA0" w14:textId="77777777" w:rsidTr="00A747B0">
        <w:tc>
          <w:tcPr>
            <w:tcW w:w="9067" w:type="dxa"/>
            <w:gridSpan w:val="5"/>
          </w:tcPr>
          <w:p w14:paraId="24EAD759"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Základní mechanické požadavky</w:t>
            </w:r>
          </w:p>
        </w:tc>
      </w:tr>
      <w:tr w:rsidR="00200629" w:rsidRPr="003F4422" w14:paraId="08014237" w14:textId="77777777" w:rsidTr="00A747B0">
        <w:tc>
          <w:tcPr>
            <w:tcW w:w="477" w:type="dxa"/>
          </w:tcPr>
          <w:p w14:paraId="181A7F1B"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34</w:t>
            </w:r>
          </w:p>
        </w:tc>
        <w:tc>
          <w:tcPr>
            <w:tcW w:w="2409" w:type="dxa"/>
          </w:tcPr>
          <w:p w14:paraId="4B8AEA7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Konstrukce přijímače</w:t>
            </w:r>
          </w:p>
        </w:tc>
        <w:tc>
          <w:tcPr>
            <w:tcW w:w="2977" w:type="dxa"/>
          </w:tcPr>
          <w:p w14:paraId="2B512E19"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Přijímač musí být konstruován tak, aby se zamezila možnost jakéhokoliv nebezpečí úrazu při běžném provozu a za normálních podmínek. Všechny části, které jsou vystaveny vlivům koroze při běžných provozních podmínkách, musí být účinně chráněny. Jakékoliv ochranné povrchy nesmí být náchylné na poškození </w:t>
            </w:r>
            <w:r w:rsidRPr="003F4422">
              <w:rPr>
                <w:rFonts w:ascii="Arial Narrow" w:eastAsia="Times New Roman" w:hAnsi="Arial Narrow" w:cstheme="minorHAnsi"/>
                <w:sz w:val="18"/>
                <w:szCs w:val="18"/>
                <w:lang w:bidi="ar-SA"/>
              </w:rPr>
              <w:lastRenderedPageBreak/>
              <w:t>při běžné manipulaci, nebo působením povětrnostních podmínek při běžných provozních podmínkách. Musí být minimalizováno riziko porušení izolace mezi živými částmi a přístupnými vodivými částmi, způsobené náhodným uvolněním, nebo odšroubováním elektrického spoje, šroubů, atd.</w:t>
            </w:r>
          </w:p>
          <w:p w14:paraId="64623345"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Přijímač musí mít odpovídající mechanickou pevnost a musí vydržet zvýšenou teplotu, která se může vyskytnout v běžných provozních podmínkách.</w:t>
            </w:r>
          </w:p>
          <w:p w14:paraId="2655D521"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45DE1E84"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75458B6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139552F9" w14:textId="77777777" w:rsidTr="00A747B0">
        <w:tc>
          <w:tcPr>
            <w:tcW w:w="477" w:type="dxa"/>
          </w:tcPr>
          <w:p w14:paraId="3355E52A"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35</w:t>
            </w:r>
          </w:p>
        </w:tc>
        <w:tc>
          <w:tcPr>
            <w:tcW w:w="2409" w:type="dxa"/>
          </w:tcPr>
          <w:p w14:paraId="0145440B"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Upevnění součástek</w:t>
            </w:r>
          </w:p>
        </w:tc>
        <w:tc>
          <w:tcPr>
            <w:tcW w:w="2977" w:type="dxa"/>
          </w:tcPr>
          <w:p w14:paraId="59500DEC"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Součástky musí být náležitě upevněny a zabezpečeny proti uvolnění.</w:t>
            </w:r>
          </w:p>
          <w:p w14:paraId="6F32EBDA"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0F8EFCB0"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7B80B46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48B2A575" w14:textId="77777777" w:rsidTr="00A747B0">
        <w:tc>
          <w:tcPr>
            <w:tcW w:w="477" w:type="dxa"/>
          </w:tcPr>
          <w:p w14:paraId="629CCAA2"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36</w:t>
            </w:r>
          </w:p>
        </w:tc>
        <w:tc>
          <w:tcPr>
            <w:tcW w:w="2409" w:type="dxa"/>
          </w:tcPr>
          <w:p w14:paraId="3416A13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Konstrukce svorek</w:t>
            </w:r>
          </w:p>
        </w:tc>
        <w:tc>
          <w:tcPr>
            <w:tcW w:w="2977" w:type="dxa"/>
          </w:tcPr>
          <w:p w14:paraId="63327D56"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Svorky mohou být seskupeny ve svorkovnici, která má požadované izolační vlastnosti a mechanickou pevnost. </w:t>
            </w:r>
          </w:p>
          <w:p w14:paraId="22FF3059"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Otvory v izolačním materiálu, které tvoří prodloužení otvorů svorek, musí být dostatečně velké, aby jimi prošla též izolace vodičů.</w:t>
            </w:r>
          </w:p>
          <w:p w14:paraId="32EE9396"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Způsob upevnění vodičů ve svorkách musí zajistit požadované a trvalé spojení, aby nevzniklo riziko jejich uvolnění nebo nedošlo k nadměrnému zahřívání. Šroubová spojení, která vytváří kontakt utažením, a šroubová spojení, která mohou být během životnosti přijímače často povolována a utahována, se musí šroubovat do kovové matice.</w:t>
            </w:r>
          </w:p>
          <w:p w14:paraId="05A09F6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Všechny části každé svorky musí být takové, aby bylo riziko koroze vyplývající ze styku s jakoukoliv jinou kovovou částí minimalizováno.</w:t>
            </w:r>
          </w:p>
          <w:p w14:paraId="7E0F4DC9"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2C281A65"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98970A2"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022D414D" w14:textId="77777777" w:rsidTr="00A747B0">
        <w:tc>
          <w:tcPr>
            <w:tcW w:w="477" w:type="dxa"/>
          </w:tcPr>
          <w:p w14:paraId="08825299"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37</w:t>
            </w:r>
          </w:p>
        </w:tc>
        <w:tc>
          <w:tcPr>
            <w:tcW w:w="2409" w:type="dxa"/>
          </w:tcPr>
          <w:p w14:paraId="0AA769F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Průměr a provedení připojovacích svorek</w:t>
            </w:r>
          </w:p>
        </w:tc>
        <w:tc>
          <w:tcPr>
            <w:tcW w:w="2977" w:type="dxa"/>
          </w:tcPr>
          <w:p w14:paraId="5397D20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Svorky musí umožnit připojení vodičů o průřezu 1,5mm</w:t>
            </w:r>
            <w:r w:rsidRPr="003F4422">
              <w:rPr>
                <w:rFonts w:ascii="Arial Narrow" w:eastAsia="Times New Roman" w:hAnsi="Arial Narrow" w:cstheme="minorHAnsi"/>
                <w:sz w:val="18"/>
                <w:szCs w:val="18"/>
                <w:vertAlign w:val="superscript"/>
                <w:lang w:bidi="ar-SA"/>
              </w:rPr>
              <w:t>2</w:t>
            </w:r>
            <w:r w:rsidRPr="003F4422">
              <w:rPr>
                <w:rFonts w:ascii="Arial Narrow" w:eastAsia="Times New Roman" w:hAnsi="Arial Narrow" w:cstheme="minorHAnsi"/>
                <w:sz w:val="18"/>
                <w:szCs w:val="18"/>
                <w:lang w:bidi="ar-SA"/>
              </w:rPr>
              <w:t xml:space="preserve"> až 4mm</w:t>
            </w:r>
            <w:r w:rsidRPr="003F4422">
              <w:rPr>
                <w:rFonts w:ascii="Arial Narrow" w:eastAsia="Times New Roman" w:hAnsi="Arial Narrow" w:cstheme="minorHAnsi"/>
                <w:sz w:val="18"/>
                <w:szCs w:val="18"/>
                <w:vertAlign w:val="superscript"/>
                <w:lang w:bidi="ar-SA"/>
              </w:rPr>
              <w:t>2</w:t>
            </w:r>
            <w:r w:rsidRPr="003F4422">
              <w:rPr>
                <w:rFonts w:ascii="Arial Narrow" w:eastAsia="Times New Roman" w:hAnsi="Arial Narrow" w:cstheme="minorHAnsi"/>
                <w:sz w:val="18"/>
                <w:szCs w:val="18"/>
                <w:lang w:bidi="ar-SA"/>
              </w:rPr>
              <w:t xml:space="preserve"> s plným jádrem.</w:t>
            </w:r>
          </w:p>
          <w:p w14:paraId="02627A4C"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16FA57DB" w14:textId="77777777" w:rsidR="00200629" w:rsidRPr="003F4422" w:rsidRDefault="00200629" w:rsidP="00200629">
            <w:pPr>
              <w:rPr>
                <w:rFonts w:ascii="Arial Narrow" w:eastAsia="Times New Roman" w:hAnsi="Arial Narrow" w:cstheme="minorHAnsi"/>
                <w:sz w:val="18"/>
                <w:szCs w:val="18"/>
                <w:highlight w:val="yellow"/>
                <w:lang w:bidi="ar-SA"/>
              </w:rPr>
            </w:pPr>
          </w:p>
        </w:tc>
        <w:tc>
          <w:tcPr>
            <w:tcW w:w="1168" w:type="dxa"/>
          </w:tcPr>
          <w:p w14:paraId="1D09206A" w14:textId="77777777" w:rsidR="00200629" w:rsidRPr="003F4422" w:rsidRDefault="00200629" w:rsidP="00200629">
            <w:pPr>
              <w:rPr>
                <w:rFonts w:ascii="Arial Narrow" w:hAnsi="Arial Narrow" w:cstheme="minorHAnsi"/>
                <w:snapToGrid w:val="0"/>
                <w:sz w:val="18"/>
                <w:highlight w:val="yellow"/>
              </w:rPr>
            </w:pPr>
            <w:r w:rsidRPr="003F4422">
              <w:rPr>
                <w:rFonts w:ascii="Arial Narrow" w:hAnsi="Arial Narrow" w:cstheme="minorHAnsi"/>
                <w:snapToGrid w:val="0"/>
                <w:sz w:val="18"/>
                <w:highlight w:val="lightGray"/>
              </w:rPr>
              <w:t>[ANO/NE]</w:t>
            </w:r>
          </w:p>
        </w:tc>
      </w:tr>
      <w:tr w:rsidR="00200629" w:rsidRPr="003F4422" w14:paraId="7CB60EA3" w14:textId="77777777" w:rsidTr="00A747B0">
        <w:tc>
          <w:tcPr>
            <w:tcW w:w="477" w:type="dxa"/>
          </w:tcPr>
          <w:p w14:paraId="1D2EE2B1"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38</w:t>
            </w:r>
          </w:p>
        </w:tc>
        <w:tc>
          <w:tcPr>
            <w:tcW w:w="2409" w:type="dxa"/>
          </w:tcPr>
          <w:p w14:paraId="2ABB713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imes New Roman"/>
                <w:sz w:val="18"/>
                <w:szCs w:val="18"/>
              </w:rPr>
              <w:t>Kvalita šroubů ve svorkách</w:t>
            </w:r>
          </w:p>
        </w:tc>
        <w:tc>
          <w:tcPr>
            <w:tcW w:w="2977" w:type="dxa"/>
          </w:tcPr>
          <w:p w14:paraId="73F38F24" w14:textId="77777777" w:rsidR="00200629" w:rsidRPr="003F4422" w:rsidRDefault="00200629" w:rsidP="00200629">
            <w:pPr>
              <w:autoSpaceDE w:val="0"/>
              <w:autoSpaceDN w:val="0"/>
              <w:spacing w:before="80" w:after="80"/>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Ocel o tvrdosti 5.8, dle normy ČSN EN ISO 898-1 s anti korozívní povrchovou úpravou.</w:t>
            </w:r>
          </w:p>
          <w:p w14:paraId="61C74672"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t>- doložit odkazem do dokumentace</w:t>
            </w:r>
          </w:p>
        </w:tc>
        <w:tc>
          <w:tcPr>
            <w:tcW w:w="2036" w:type="dxa"/>
          </w:tcPr>
          <w:p w14:paraId="34E672AF" w14:textId="77777777" w:rsidR="00200629" w:rsidRPr="003F4422" w:rsidRDefault="00200629" w:rsidP="00200629">
            <w:pPr>
              <w:rPr>
                <w:rFonts w:ascii="Arial Narrow" w:eastAsia="Times New Roman" w:hAnsi="Arial Narrow" w:cstheme="minorHAnsi"/>
                <w:sz w:val="18"/>
                <w:szCs w:val="18"/>
                <w:highlight w:val="yellow"/>
                <w:lang w:bidi="ar-SA"/>
              </w:rPr>
            </w:pPr>
          </w:p>
        </w:tc>
        <w:tc>
          <w:tcPr>
            <w:tcW w:w="1168" w:type="dxa"/>
          </w:tcPr>
          <w:p w14:paraId="07CA734D" w14:textId="77777777" w:rsidR="00200629" w:rsidRPr="003F4422" w:rsidRDefault="00200629" w:rsidP="00200629">
            <w:pPr>
              <w:rPr>
                <w:rFonts w:ascii="Arial Narrow" w:hAnsi="Arial Narrow" w:cstheme="minorHAnsi"/>
                <w:snapToGrid w:val="0"/>
                <w:sz w:val="18"/>
                <w:highlight w:val="yellow"/>
              </w:rPr>
            </w:pPr>
            <w:r w:rsidRPr="003F4422">
              <w:rPr>
                <w:rFonts w:ascii="Arial Narrow" w:hAnsi="Arial Narrow" w:cstheme="minorHAnsi"/>
                <w:snapToGrid w:val="0"/>
                <w:sz w:val="18"/>
                <w:highlight w:val="lightGray"/>
              </w:rPr>
              <w:t>[ANO/NE]</w:t>
            </w:r>
          </w:p>
        </w:tc>
      </w:tr>
      <w:tr w:rsidR="00200629" w:rsidRPr="003F4422" w14:paraId="65CC837C" w14:textId="77777777" w:rsidTr="00A747B0">
        <w:tc>
          <w:tcPr>
            <w:tcW w:w="477" w:type="dxa"/>
          </w:tcPr>
          <w:p w14:paraId="6F5C6FDC"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39</w:t>
            </w:r>
          </w:p>
        </w:tc>
        <w:tc>
          <w:tcPr>
            <w:tcW w:w="2409" w:type="dxa"/>
          </w:tcPr>
          <w:p w14:paraId="483C3372"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Kryt svorkovnice</w:t>
            </w:r>
          </w:p>
        </w:tc>
        <w:tc>
          <w:tcPr>
            <w:tcW w:w="2977" w:type="dxa"/>
          </w:tcPr>
          <w:p w14:paraId="488E853D"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Svorky přijímače, které jsou sdruženy do svorkovnice a nejsou chráněny jiným způsobem, musí mít samostatný kryt, který je možno zaplombovat nezávisle na pouzdru přijímače.</w:t>
            </w:r>
          </w:p>
          <w:p w14:paraId="1E9A536C"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Kryt svorkovnice musí zakrýt vlastní svorky, šrouby upevňující vodiče a vhodnou délku vnějších vodičů včetně jejich izolace.</w:t>
            </w:r>
          </w:p>
          <w:p w14:paraId="217F1D0B"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Přístup ke svorkám nesmí být možný bez odplombování krytu svorkovnice.</w:t>
            </w:r>
          </w:p>
          <w:p w14:paraId="2489FB6D" w14:textId="77777777" w:rsidR="00200629" w:rsidRPr="003F4422" w:rsidRDefault="0089061E" w:rsidP="00200629">
            <w:pPr>
              <w:rPr>
                <w:rFonts w:ascii="Arial Narrow" w:eastAsia="Times New Roman" w:hAnsi="Arial Narrow" w:cstheme="minorHAnsi"/>
                <w:sz w:val="18"/>
                <w:szCs w:val="18"/>
                <w:lang w:bidi="ar-SA"/>
              </w:rPr>
            </w:pPr>
            <w:r w:rsidRPr="003F4422">
              <w:rPr>
                <w:rFonts w:ascii="Arial Narrow" w:hAnsi="Arial Narrow" w:cstheme="minorHAnsi"/>
                <w:color w:val="FF0000"/>
                <w:sz w:val="18"/>
                <w:szCs w:val="18"/>
              </w:rPr>
              <w:lastRenderedPageBreak/>
              <w:t>- doložit odkazem do dokumentace</w:t>
            </w:r>
          </w:p>
        </w:tc>
        <w:tc>
          <w:tcPr>
            <w:tcW w:w="2036" w:type="dxa"/>
          </w:tcPr>
          <w:p w14:paraId="5C7F4290"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9297079"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hAnsi="Arial Narrow" w:cstheme="minorHAnsi"/>
                <w:snapToGrid w:val="0"/>
                <w:sz w:val="18"/>
                <w:highlight w:val="lightGray"/>
              </w:rPr>
              <w:t>[ANO/NE]</w:t>
            </w:r>
          </w:p>
        </w:tc>
      </w:tr>
      <w:tr w:rsidR="00200629" w:rsidRPr="003F4422" w14:paraId="2E66E3CD" w14:textId="77777777" w:rsidTr="00A747B0">
        <w:tc>
          <w:tcPr>
            <w:tcW w:w="477" w:type="dxa"/>
          </w:tcPr>
          <w:p w14:paraId="71DD085B"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40</w:t>
            </w:r>
          </w:p>
        </w:tc>
        <w:tc>
          <w:tcPr>
            <w:tcW w:w="2409" w:type="dxa"/>
          </w:tcPr>
          <w:p w14:paraId="479682DE" w14:textId="302814AF"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ČSN EN 60695-2-1</w:t>
            </w:r>
            <w:r w:rsidR="00C7754F" w:rsidRPr="003F4422">
              <w:rPr>
                <w:rFonts w:ascii="Arial Narrow" w:eastAsia="Times New Roman" w:hAnsi="Arial Narrow" w:cstheme="minorHAnsi"/>
                <w:sz w:val="18"/>
                <w:szCs w:val="18"/>
                <w:lang w:bidi="ar-SA"/>
              </w:rPr>
              <w:t>0</w:t>
            </w:r>
            <w:r w:rsidRPr="003F4422">
              <w:rPr>
                <w:rFonts w:ascii="Arial Narrow" w:eastAsia="Times New Roman" w:hAnsi="Arial Narrow" w:cstheme="minorHAnsi"/>
                <w:sz w:val="18"/>
                <w:szCs w:val="18"/>
                <w:lang w:bidi="ar-SA"/>
              </w:rPr>
              <w:t xml:space="preserve"> </w:t>
            </w:r>
            <w:proofErr w:type="spellStart"/>
            <w:r w:rsidRPr="003F4422">
              <w:rPr>
                <w:rFonts w:ascii="Arial Narrow" w:eastAsia="Times New Roman" w:hAnsi="Arial Narrow" w:cstheme="minorHAnsi"/>
                <w:sz w:val="18"/>
                <w:szCs w:val="18"/>
                <w:lang w:bidi="ar-SA"/>
              </w:rPr>
              <w:t>ed</w:t>
            </w:r>
            <w:proofErr w:type="spellEnd"/>
            <w:r w:rsidRPr="003F4422">
              <w:rPr>
                <w:rFonts w:ascii="Arial Narrow" w:eastAsia="Times New Roman" w:hAnsi="Arial Narrow" w:cstheme="minorHAnsi"/>
                <w:sz w:val="18"/>
                <w:szCs w:val="18"/>
                <w:lang w:bidi="ar-SA"/>
              </w:rPr>
              <w:t xml:space="preserve">. 2 </w:t>
            </w:r>
          </w:p>
          <w:p w14:paraId="74276991" w14:textId="77777777" w:rsidR="00200629" w:rsidRPr="003F4422" w:rsidRDefault="00200629" w:rsidP="004620AD">
            <w:pPr>
              <w:rPr>
                <w:rFonts w:ascii="Arial Narrow" w:eastAsia="Times New Roman" w:hAnsi="Arial Narrow" w:cstheme="minorHAnsi"/>
                <w:sz w:val="18"/>
                <w:szCs w:val="18"/>
                <w:lang w:bidi="ar-SA"/>
              </w:rPr>
            </w:pPr>
          </w:p>
        </w:tc>
        <w:tc>
          <w:tcPr>
            <w:tcW w:w="2977" w:type="dxa"/>
          </w:tcPr>
          <w:p w14:paraId="2709E799"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Zkoušení požárního nebezpečí - Část 2-10: Zkoušky žhavou/horkou smyčkou - Zařízení pro zkoušky žhavou smyčkou a obecný zkušební postup.</w:t>
            </w:r>
          </w:p>
          <w:p w14:paraId="42069F3D"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doložit úspěšným protokolem ze zkoušky</w:t>
            </w:r>
          </w:p>
        </w:tc>
        <w:tc>
          <w:tcPr>
            <w:tcW w:w="2036" w:type="dxa"/>
          </w:tcPr>
          <w:p w14:paraId="1317CC04" w14:textId="77777777" w:rsidR="00200629" w:rsidRPr="003F4422" w:rsidRDefault="00200629" w:rsidP="004620AD">
            <w:pPr>
              <w:rPr>
                <w:rFonts w:ascii="Arial Narrow" w:eastAsia="Times New Roman" w:hAnsi="Arial Narrow" w:cstheme="minorHAnsi"/>
                <w:sz w:val="18"/>
                <w:szCs w:val="18"/>
                <w:lang w:bidi="ar-SA"/>
              </w:rPr>
            </w:pPr>
          </w:p>
        </w:tc>
        <w:tc>
          <w:tcPr>
            <w:tcW w:w="1168" w:type="dxa"/>
          </w:tcPr>
          <w:p w14:paraId="12FA7BAA"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3D85FB90" w14:textId="77777777" w:rsidTr="00A747B0">
        <w:tc>
          <w:tcPr>
            <w:tcW w:w="477" w:type="dxa"/>
          </w:tcPr>
          <w:p w14:paraId="3C3E0E6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41</w:t>
            </w:r>
          </w:p>
        </w:tc>
        <w:tc>
          <w:tcPr>
            <w:tcW w:w="2409" w:type="dxa"/>
          </w:tcPr>
          <w:p w14:paraId="33BB8AF1"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ČSN EN 60695-2-11 </w:t>
            </w:r>
            <w:proofErr w:type="spellStart"/>
            <w:r w:rsidRPr="003F4422">
              <w:rPr>
                <w:rFonts w:ascii="Arial Narrow" w:eastAsia="Times New Roman" w:hAnsi="Arial Narrow" w:cstheme="minorHAnsi"/>
                <w:sz w:val="18"/>
                <w:szCs w:val="18"/>
                <w:lang w:bidi="ar-SA"/>
              </w:rPr>
              <w:t>ed</w:t>
            </w:r>
            <w:proofErr w:type="spellEnd"/>
            <w:r w:rsidRPr="003F4422">
              <w:rPr>
                <w:rFonts w:ascii="Arial Narrow" w:eastAsia="Times New Roman" w:hAnsi="Arial Narrow" w:cstheme="minorHAnsi"/>
                <w:sz w:val="18"/>
                <w:szCs w:val="18"/>
                <w:lang w:bidi="ar-SA"/>
              </w:rPr>
              <w:t>. 2</w:t>
            </w:r>
          </w:p>
        </w:tc>
        <w:tc>
          <w:tcPr>
            <w:tcW w:w="2977" w:type="dxa"/>
          </w:tcPr>
          <w:p w14:paraId="3CCE0D40"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Zkoušení požárního nebezpečí - Část 2-11: Zkoušky žhavou/horkou smyčkou - Zkouška hořlavosti konečných výrobků žhavou smyčkou (GWEPT) </w:t>
            </w:r>
          </w:p>
          <w:p w14:paraId="47DF37F3"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doložit úspěšným protokolem ze zkoušky</w:t>
            </w:r>
          </w:p>
        </w:tc>
        <w:tc>
          <w:tcPr>
            <w:tcW w:w="2036" w:type="dxa"/>
          </w:tcPr>
          <w:p w14:paraId="59724E1A" w14:textId="77777777" w:rsidR="00200629" w:rsidRPr="003F4422" w:rsidRDefault="00200629" w:rsidP="004620AD">
            <w:pPr>
              <w:rPr>
                <w:rFonts w:ascii="Arial Narrow" w:eastAsia="Times New Roman" w:hAnsi="Arial Narrow" w:cstheme="minorHAnsi"/>
                <w:sz w:val="18"/>
                <w:szCs w:val="18"/>
                <w:lang w:bidi="ar-SA"/>
              </w:rPr>
            </w:pPr>
          </w:p>
        </w:tc>
        <w:tc>
          <w:tcPr>
            <w:tcW w:w="1168" w:type="dxa"/>
          </w:tcPr>
          <w:p w14:paraId="112B19B5"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6EE2B57B" w14:textId="77777777" w:rsidTr="00A747B0">
        <w:tc>
          <w:tcPr>
            <w:tcW w:w="477" w:type="dxa"/>
          </w:tcPr>
          <w:p w14:paraId="58108FBD"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42</w:t>
            </w:r>
          </w:p>
        </w:tc>
        <w:tc>
          <w:tcPr>
            <w:tcW w:w="2409" w:type="dxa"/>
          </w:tcPr>
          <w:p w14:paraId="0E6729FE"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Schéma zapojení</w:t>
            </w:r>
          </w:p>
        </w:tc>
        <w:tc>
          <w:tcPr>
            <w:tcW w:w="2977" w:type="dxa"/>
          </w:tcPr>
          <w:p w14:paraId="26C2B111"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Každý přijímač musí být opatřen nesmazatelným schématem zapojení</w:t>
            </w:r>
          </w:p>
          <w:p w14:paraId="160FB112"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viz. vzorek</w:t>
            </w:r>
          </w:p>
        </w:tc>
        <w:tc>
          <w:tcPr>
            <w:tcW w:w="2036" w:type="dxa"/>
          </w:tcPr>
          <w:p w14:paraId="7308B57C"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0274DDC"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5705AC0D" w14:textId="77777777" w:rsidTr="00A747B0">
        <w:tc>
          <w:tcPr>
            <w:tcW w:w="477" w:type="dxa"/>
          </w:tcPr>
          <w:p w14:paraId="0A59113E"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43</w:t>
            </w:r>
          </w:p>
        </w:tc>
        <w:tc>
          <w:tcPr>
            <w:tcW w:w="2409" w:type="dxa"/>
          </w:tcPr>
          <w:p w14:paraId="15F73E2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Sled a značení připojovacích svorek svorkovnice</w:t>
            </w:r>
          </w:p>
        </w:tc>
        <w:tc>
          <w:tcPr>
            <w:tcW w:w="2977" w:type="dxa"/>
          </w:tcPr>
          <w:p w14:paraId="49194F9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object w:dxaOrig="4176" w:dyaOrig="1152" w14:anchorId="07DC3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37.5pt" o:ole="">
                  <v:imagedata r:id="rId8" o:title=""/>
                </v:shape>
                <o:OLEObject Type="Embed" ProgID="PBrush" ShapeID="_x0000_i1025" DrawAspect="Content" ObjectID="_1661324624" r:id="rId9"/>
              </w:object>
            </w:r>
          </w:p>
          <w:p w14:paraId="6B0E33E2" w14:textId="77777777" w:rsidR="00200629" w:rsidRPr="003F4422" w:rsidRDefault="0089061E" w:rsidP="0089061E">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xml:space="preserve">- </w:t>
            </w:r>
            <w:r w:rsidR="00200629" w:rsidRPr="003F4422">
              <w:rPr>
                <w:rFonts w:ascii="Arial Narrow" w:eastAsia="Times New Roman" w:hAnsi="Arial Narrow" w:cstheme="minorHAnsi"/>
                <w:color w:val="FF0000"/>
                <w:sz w:val="18"/>
                <w:szCs w:val="18"/>
                <w:lang w:bidi="ar-SA"/>
              </w:rPr>
              <w:t>viz. vzorek</w:t>
            </w:r>
          </w:p>
        </w:tc>
        <w:tc>
          <w:tcPr>
            <w:tcW w:w="2036" w:type="dxa"/>
          </w:tcPr>
          <w:p w14:paraId="1AE94683"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0242C82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7D28B7B8" w14:textId="77777777" w:rsidTr="00A747B0">
        <w:tc>
          <w:tcPr>
            <w:tcW w:w="9067" w:type="dxa"/>
            <w:gridSpan w:val="5"/>
          </w:tcPr>
          <w:p w14:paraId="0FA662CB"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Základní funkcionality</w:t>
            </w:r>
          </w:p>
        </w:tc>
      </w:tr>
      <w:tr w:rsidR="00200629" w:rsidRPr="003F4422" w14:paraId="33B735B0" w14:textId="77777777" w:rsidTr="004A20CA">
        <w:tc>
          <w:tcPr>
            <w:tcW w:w="477" w:type="dxa"/>
          </w:tcPr>
          <w:p w14:paraId="1E1D13F8"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44</w:t>
            </w:r>
          </w:p>
        </w:tc>
        <w:tc>
          <w:tcPr>
            <w:tcW w:w="2409" w:type="dxa"/>
          </w:tcPr>
          <w:p w14:paraId="5C93C9F7"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Ovládací povely</w:t>
            </w:r>
          </w:p>
        </w:tc>
        <w:tc>
          <w:tcPr>
            <w:tcW w:w="2977" w:type="dxa"/>
          </w:tcPr>
          <w:p w14:paraId="2CB7DD67" w14:textId="77777777" w:rsidR="00200629" w:rsidRPr="003F4422" w:rsidRDefault="00200629" w:rsidP="00200629">
            <w:pPr>
              <w:pStyle w:val="Odstavecseseznamem"/>
              <w:numPr>
                <w:ilvl w:val="0"/>
                <w:numId w:val="15"/>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povely provádět okamžitě nebo se zpožděním uživatelsky nastavitelným</w:t>
            </w:r>
          </w:p>
          <w:p w14:paraId="24B575A3" w14:textId="77777777" w:rsidR="00200629" w:rsidRPr="003F4422" w:rsidRDefault="00200629" w:rsidP="00200629">
            <w:pPr>
              <w:pStyle w:val="Odstavecseseznamem"/>
              <w:numPr>
                <w:ilvl w:val="0"/>
                <w:numId w:val="15"/>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 spustit  nebo vypnout časovou smyčku</w:t>
            </w:r>
          </w:p>
          <w:p w14:paraId="606EB10D" w14:textId="77777777" w:rsidR="00200629" w:rsidRPr="003F4422" w:rsidRDefault="00200629" w:rsidP="00200629">
            <w:pPr>
              <w:pStyle w:val="Odstavecseseznamem"/>
              <w:numPr>
                <w:ilvl w:val="0"/>
                <w:numId w:val="15"/>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povolit nebo zakázat nebo přerušit režim učení do časové smyčky v denním cyklu</w:t>
            </w:r>
          </w:p>
          <w:p w14:paraId="118B1A77" w14:textId="30168BE3" w:rsidR="00200629" w:rsidRPr="003F4422" w:rsidRDefault="00200629" w:rsidP="00200629">
            <w:pPr>
              <w:pStyle w:val="Odstavecseseznamem"/>
              <w:numPr>
                <w:ilvl w:val="0"/>
                <w:numId w:val="15"/>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nastavit reálný čas v r</w:t>
            </w:r>
            <w:r w:rsidR="00F06F5D" w:rsidRPr="003F4422">
              <w:rPr>
                <w:rFonts w:ascii="Arial Narrow" w:eastAsia="Times New Roman" w:hAnsi="Arial Narrow" w:cstheme="minorHAnsi"/>
                <w:sz w:val="18"/>
                <w:szCs w:val="18"/>
                <w:lang w:bidi="ar-SA"/>
              </w:rPr>
              <w:t>ů</w:t>
            </w:r>
            <w:r w:rsidRPr="003F4422">
              <w:rPr>
                <w:rFonts w:ascii="Arial Narrow" w:eastAsia="Times New Roman" w:hAnsi="Arial Narrow" w:cstheme="minorHAnsi"/>
                <w:sz w:val="18"/>
                <w:szCs w:val="18"/>
                <w:lang w:bidi="ar-SA"/>
              </w:rPr>
              <w:t>zných režimech (jen čas, den v týdnu, čas a den)</w:t>
            </w:r>
          </w:p>
          <w:p w14:paraId="2082F96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odkaz do dokumentace a vzorek</w:t>
            </w:r>
          </w:p>
        </w:tc>
        <w:tc>
          <w:tcPr>
            <w:tcW w:w="2036" w:type="dxa"/>
          </w:tcPr>
          <w:p w14:paraId="5BA7E59F"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320FDD8"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447EC190" w14:textId="77777777" w:rsidTr="004A20CA">
        <w:tc>
          <w:tcPr>
            <w:tcW w:w="477" w:type="dxa"/>
          </w:tcPr>
          <w:p w14:paraId="16938233"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45</w:t>
            </w:r>
          </w:p>
        </w:tc>
        <w:tc>
          <w:tcPr>
            <w:tcW w:w="2409" w:type="dxa"/>
          </w:tcPr>
          <w:p w14:paraId="33F6892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výpadek a náběh napájecího napětí</w:t>
            </w:r>
          </w:p>
        </w:tc>
        <w:tc>
          <w:tcPr>
            <w:tcW w:w="2977" w:type="dxa"/>
          </w:tcPr>
          <w:p w14:paraId="13F8D14C" w14:textId="77777777" w:rsidR="00200629" w:rsidRPr="003F4422" w:rsidRDefault="00200629" w:rsidP="00200629">
            <w:pPr>
              <w:pStyle w:val="Odstavecseseznamem"/>
              <w:numPr>
                <w:ilvl w:val="0"/>
                <w:numId w:val="16"/>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volby polohy relé při výpadku napájení</w:t>
            </w:r>
          </w:p>
          <w:p w14:paraId="4B821D8F" w14:textId="77777777" w:rsidR="00200629" w:rsidRPr="003F4422" w:rsidRDefault="00200629" w:rsidP="00200629">
            <w:pPr>
              <w:pStyle w:val="Odstavecseseznamem"/>
              <w:numPr>
                <w:ilvl w:val="0"/>
                <w:numId w:val="16"/>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volby polohy relé po obnově napětí s uživatelsky nastavitelným zpožděním</w:t>
            </w:r>
          </w:p>
          <w:p w14:paraId="59B4E5B1" w14:textId="77777777" w:rsidR="00200629" w:rsidRPr="003F4422" w:rsidRDefault="00200629" w:rsidP="00200629">
            <w:pPr>
              <w:pStyle w:val="Odstavecseseznamem"/>
              <w:numPr>
                <w:ilvl w:val="0"/>
                <w:numId w:val="16"/>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stanovení podmínek po spuštění záložního programu po obnově napětí</w:t>
            </w:r>
          </w:p>
          <w:p w14:paraId="0BDCA2F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odkaz do dokumentace a vzorek</w:t>
            </w:r>
          </w:p>
        </w:tc>
        <w:tc>
          <w:tcPr>
            <w:tcW w:w="2036" w:type="dxa"/>
          </w:tcPr>
          <w:p w14:paraId="2A6504F9"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007C881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25FF1023" w14:textId="77777777" w:rsidTr="004A20CA">
        <w:tc>
          <w:tcPr>
            <w:tcW w:w="477" w:type="dxa"/>
          </w:tcPr>
          <w:p w14:paraId="4DD482E9"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46</w:t>
            </w:r>
          </w:p>
        </w:tc>
        <w:tc>
          <w:tcPr>
            <w:tcW w:w="2409" w:type="dxa"/>
          </w:tcPr>
          <w:p w14:paraId="6CAF0287"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časová smyčka</w:t>
            </w:r>
          </w:p>
        </w:tc>
        <w:tc>
          <w:tcPr>
            <w:tcW w:w="2977" w:type="dxa"/>
          </w:tcPr>
          <w:p w14:paraId="1100E5BD" w14:textId="77777777" w:rsidR="00200629" w:rsidRPr="003F4422" w:rsidRDefault="00200629" w:rsidP="00200629">
            <w:pPr>
              <w:pStyle w:val="Odstavecseseznamem"/>
              <w:numPr>
                <w:ilvl w:val="0"/>
                <w:numId w:val="17"/>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minimálně 8x </w:t>
            </w:r>
            <w:proofErr w:type="spellStart"/>
            <w:r w:rsidRPr="003F4422">
              <w:rPr>
                <w:rFonts w:ascii="Arial Narrow" w:eastAsia="Times New Roman" w:hAnsi="Arial Narrow" w:cstheme="minorHAnsi"/>
                <w:sz w:val="18"/>
                <w:szCs w:val="18"/>
                <w:lang w:bidi="ar-SA"/>
              </w:rPr>
              <w:t>zap</w:t>
            </w:r>
            <w:proofErr w:type="spellEnd"/>
            <w:r w:rsidRPr="003F4422">
              <w:rPr>
                <w:rFonts w:ascii="Arial Narrow" w:eastAsia="Times New Roman" w:hAnsi="Arial Narrow" w:cstheme="minorHAnsi"/>
                <w:sz w:val="18"/>
                <w:szCs w:val="18"/>
                <w:lang w:bidi="ar-SA"/>
              </w:rPr>
              <w:t xml:space="preserve"> a 8x </w:t>
            </w:r>
            <w:proofErr w:type="spellStart"/>
            <w:r w:rsidRPr="003F4422">
              <w:rPr>
                <w:rFonts w:ascii="Arial Narrow" w:eastAsia="Times New Roman" w:hAnsi="Arial Narrow" w:cstheme="minorHAnsi"/>
                <w:sz w:val="18"/>
                <w:szCs w:val="18"/>
                <w:lang w:bidi="ar-SA"/>
              </w:rPr>
              <w:t>vyp</w:t>
            </w:r>
            <w:proofErr w:type="spellEnd"/>
            <w:r w:rsidRPr="003F4422">
              <w:rPr>
                <w:rFonts w:ascii="Arial Narrow" w:eastAsia="Times New Roman" w:hAnsi="Arial Narrow" w:cstheme="minorHAnsi"/>
                <w:sz w:val="18"/>
                <w:szCs w:val="18"/>
                <w:lang w:bidi="ar-SA"/>
              </w:rPr>
              <w:t xml:space="preserve"> pro každé relé denně</w:t>
            </w:r>
          </w:p>
          <w:p w14:paraId="6A7A3E54" w14:textId="77777777" w:rsidR="00200629" w:rsidRPr="003F4422" w:rsidRDefault="00200629" w:rsidP="00200629">
            <w:pPr>
              <w:pStyle w:val="Odstavecseseznamem"/>
              <w:numPr>
                <w:ilvl w:val="0"/>
                <w:numId w:val="17"/>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nastavení denního nebo týdenního programu pro každé relé</w:t>
            </w:r>
          </w:p>
          <w:p w14:paraId="6EB5FEF8" w14:textId="77777777" w:rsidR="00200629" w:rsidRPr="003F4422" w:rsidRDefault="00200629" w:rsidP="00200629">
            <w:pPr>
              <w:pStyle w:val="Odstavecseseznamem"/>
              <w:numPr>
                <w:ilvl w:val="0"/>
                <w:numId w:val="17"/>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aktivace časové smyčky při výpadku vysílače, stanovení podmínek pro aktivaci</w:t>
            </w:r>
          </w:p>
          <w:p w14:paraId="570363DB" w14:textId="77777777" w:rsidR="00200629" w:rsidRPr="003F4422" w:rsidRDefault="00200629" w:rsidP="00200629">
            <w:pPr>
              <w:pStyle w:val="Odstavecseseznamem"/>
              <w:numPr>
                <w:ilvl w:val="0"/>
                <w:numId w:val="17"/>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aktivace časové smyčky při instalaci přijímače, stanovení podmínek</w:t>
            </w:r>
          </w:p>
          <w:p w14:paraId="381ABAD3" w14:textId="77777777" w:rsidR="00200629" w:rsidRPr="003F4422" w:rsidRDefault="00200629" w:rsidP="00200629">
            <w:pPr>
              <w:pStyle w:val="Odstavecseseznamem"/>
              <w:numPr>
                <w:ilvl w:val="0"/>
                <w:numId w:val="17"/>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možnost aktivace a deaktivace časové smyčky pomocí telegramu HDO</w:t>
            </w:r>
          </w:p>
          <w:p w14:paraId="747E0A90"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odkaz do dokumentace a vzorek</w:t>
            </w:r>
          </w:p>
        </w:tc>
        <w:tc>
          <w:tcPr>
            <w:tcW w:w="2036" w:type="dxa"/>
          </w:tcPr>
          <w:p w14:paraId="22683551"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12D239C6"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50272F5B" w14:textId="77777777" w:rsidTr="004A20CA">
        <w:tc>
          <w:tcPr>
            <w:tcW w:w="477" w:type="dxa"/>
          </w:tcPr>
          <w:p w14:paraId="451AD2D3"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47</w:t>
            </w:r>
          </w:p>
        </w:tc>
        <w:tc>
          <w:tcPr>
            <w:tcW w:w="2409" w:type="dxa"/>
          </w:tcPr>
          <w:p w14:paraId="3116C6C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učící funkce</w:t>
            </w:r>
          </w:p>
        </w:tc>
        <w:tc>
          <w:tcPr>
            <w:tcW w:w="2977" w:type="dxa"/>
          </w:tcPr>
          <w:p w14:paraId="51D40613" w14:textId="77777777" w:rsidR="00200629" w:rsidRPr="003F4422" w:rsidRDefault="00200629" w:rsidP="00200629">
            <w:pPr>
              <w:pStyle w:val="Odstavecseseznamem"/>
              <w:numPr>
                <w:ilvl w:val="0"/>
                <w:numId w:val="18"/>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schopnost naučit se časy přijatých povelů pro jednotlivá </w:t>
            </w:r>
            <w:r w:rsidRPr="003F4422">
              <w:rPr>
                <w:rFonts w:ascii="Arial Narrow" w:eastAsia="Times New Roman" w:hAnsi="Arial Narrow" w:cstheme="minorHAnsi"/>
                <w:sz w:val="18"/>
                <w:szCs w:val="18"/>
                <w:lang w:bidi="ar-SA"/>
              </w:rPr>
              <w:lastRenderedPageBreak/>
              <w:t>relé v časovém rastru 24 hodin dle nastavených podmínek</w:t>
            </w:r>
          </w:p>
          <w:p w14:paraId="4DF9DB92" w14:textId="77777777" w:rsidR="00200629" w:rsidRPr="003F4422" w:rsidRDefault="00200629" w:rsidP="00200629">
            <w:pPr>
              <w:pStyle w:val="Odstavecseseznamem"/>
              <w:numPr>
                <w:ilvl w:val="0"/>
                <w:numId w:val="18"/>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nově naučené časy dle zadaných podmínek a po jejich splnění přepisují stávající časy v časové smyčce</w:t>
            </w:r>
          </w:p>
          <w:p w14:paraId="0569539F"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odkaz do dokumentace a vzorek</w:t>
            </w:r>
          </w:p>
        </w:tc>
        <w:tc>
          <w:tcPr>
            <w:tcW w:w="2036" w:type="dxa"/>
          </w:tcPr>
          <w:p w14:paraId="34B9BD99"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54AB7152"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070199E1" w14:textId="77777777" w:rsidTr="004A20CA">
        <w:tc>
          <w:tcPr>
            <w:tcW w:w="477" w:type="dxa"/>
          </w:tcPr>
          <w:p w14:paraId="0A50845D"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48</w:t>
            </w:r>
          </w:p>
        </w:tc>
        <w:tc>
          <w:tcPr>
            <w:tcW w:w="2409" w:type="dxa"/>
          </w:tcPr>
          <w:p w14:paraId="4DF2902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další funkce</w:t>
            </w:r>
          </w:p>
        </w:tc>
        <w:tc>
          <w:tcPr>
            <w:tcW w:w="2977" w:type="dxa"/>
          </w:tcPr>
          <w:p w14:paraId="6D90A34C" w14:textId="77777777" w:rsidR="00200629" w:rsidRPr="003F4422" w:rsidRDefault="00200629" w:rsidP="00200629">
            <w:pPr>
              <w:pStyle w:val="Odstavecseseznamem"/>
              <w:numPr>
                <w:ilvl w:val="0"/>
                <w:numId w:val="19"/>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periodická časová funkce v uzavřené smyčce</w:t>
            </w:r>
          </w:p>
          <w:p w14:paraId="60D57BDD" w14:textId="77777777" w:rsidR="00200629" w:rsidRPr="003F4422" w:rsidRDefault="00200629" w:rsidP="00200629">
            <w:pPr>
              <w:pStyle w:val="Odstavecseseznamem"/>
              <w:numPr>
                <w:ilvl w:val="0"/>
                <w:numId w:val="19"/>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jednorázová časová funkce</w:t>
            </w:r>
          </w:p>
          <w:p w14:paraId="78FDC4CB" w14:textId="77777777" w:rsidR="00200629" w:rsidRPr="003F4422" w:rsidRDefault="00200629" w:rsidP="00200629">
            <w:pPr>
              <w:pStyle w:val="Odstavecseseznamem"/>
              <w:numPr>
                <w:ilvl w:val="0"/>
                <w:numId w:val="19"/>
              </w:num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 xml:space="preserve">možnost vzájemného blokování funkcí výstupních relé AND, OR, NOT </w:t>
            </w:r>
          </w:p>
          <w:p w14:paraId="3A739516"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odkaz do dokumentace a vzorek</w:t>
            </w:r>
          </w:p>
        </w:tc>
        <w:tc>
          <w:tcPr>
            <w:tcW w:w="2036" w:type="dxa"/>
          </w:tcPr>
          <w:p w14:paraId="7F2B31D9"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7244F43"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35EA1A0E" w14:textId="77777777" w:rsidTr="00A747B0">
        <w:tc>
          <w:tcPr>
            <w:tcW w:w="9067" w:type="dxa"/>
            <w:gridSpan w:val="5"/>
          </w:tcPr>
          <w:p w14:paraId="63790CBA" w14:textId="77777777" w:rsidR="00200629" w:rsidRPr="003F4422" w:rsidRDefault="00200629" w:rsidP="004620AD">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Označování přijímače</w:t>
            </w:r>
          </w:p>
        </w:tc>
      </w:tr>
      <w:tr w:rsidR="00200629" w:rsidRPr="003F4422" w14:paraId="3CAC0E9F" w14:textId="77777777" w:rsidTr="00A747B0">
        <w:tc>
          <w:tcPr>
            <w:tcW w:w="477" w:type="dxa"/>
          </w:tcPr>
          <w:p w14:paraId="70F666CC"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49</w:t>
            </w:r>
          </w:p>
        </w:tc>
        <w:tc>
          <w:tcPr>
            <w:tcW w:w="2409" w:type="dxa"/>
          </w:tcPr>
          <w:p w14:paraId="37D2868A"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Typový štítek</w:t>
            </w:r>
          </w:p>
        </w:tc>
        <w:tc>
          <w:tcPr>
            <w:tcW w:w="2977" w:type="dxa"/>
          </w:tcPr>
          <w:p w14:paraId="22801B4D"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Dle specifikace v kap. 4.3.1.</w:t>
            </w:r>
          </w:p>
          <w:p w14:paraId="27A4112C"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viz. vzorek</w:t>
            </w:r>
          </w:p>
        </w:tc>
        <w:tc>
          <w:tcPr>
            <w:tcW w:w="2036" w:type="dxa"/>
          </w:tcPr>
          <w:p w14:paraId="5C33814D"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EF44947"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r w:rsidR="00200629" w:rsidRPr="003F4422" w14:paraId="15A87665" w14:textId="77777777" w:rsidTr="00A747B0">
        <w:tc>
          <w:tcPr>
            <w:tcW w:w="477" w:type="dxa"/>
          </w:tcPr>
          <w:p w14:paraId="2FB9BDD5" w14:textId="77777777" w:rsidR="00200629" w:rsidRPr="003F4422" w:rsidRDefault="00200629" w:rsidP="00200629">
            <w:pPr>
              <w:pStyle w:val="Normln10"/>
              <w:spacing w:before="80" w:after="80"/>
              <w:jc w:val="left"/>
              <w:rPr>
                <w:rFonts w:ascii="Arial Narrow" w:hAnsi="Arial Narrow" w:cstheme="minorHAnsi"/>
                <w:b/>
                <w:sz w:val="18"/>
                <w:szCs w:val="18"/>
              </w:rPr>
            </w:pPr>
            <w:r w:rsidRPr="003F4422">
              <w:rPr>
                <w:rFonts w:ascii="Arial Narrow" w:hAnsi="Arial Narrow" w:cstheme="minorHAnsi"/>
                <w:b/>
                <w:sz w:val="18"/>
                <w:szCs w:val="18"/>
              </w:rPr>
              <w:t>50</w:t>
            </w:r>
          </w:p>
        </w:tc>
        <w:tc>
          <w:tcPr>
            <w:tcW w:w="2409" w:type="dxa"/>
          </w:tcPr>
          <w:p w14:paraId="03B46694"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Čárový kód</w:t>
            </w:r>
          </w:p>
        </w:tc>
        <w:tc>
          <w:tcPr>
            <w:tcW w:w="2977" w:type="dxa"/>
          </w:tcPr>
          <w:p w14:paraId="3ACFF935"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Dle specifikace v kap. 4.3.2.</w:t>
            </w:r>
          </w:p>
          <w:p w14:paraId="57983DFE"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color w:val="FF0000"/>
                <w:sz w:val="18"/>
                <w:szCs w:val="18"/>
                <w:lang w:bidi="ar-SA"/>
              </w:rPr>
              <w:t>- viz. vzorek</w:t>
            </w:r>
          </w:p>
        </w:tc>
        <w:tc>
          <w:tcPr>
            <w:tcW w:w="2036" w:type="dxa"/>
          </w:tcPr>
          <w:p w14:paraId="068F2E04" w14:textId="77777777" w:rsidR="00200629" w:rsidRPr="003F4422" w:rsidRDefault="00200629" w:rsidP="00200629">
            <w:pPr>
              <w:rPr>
                <w:rFonts w:ascii="Arial Narrow" w:eastAsia="Times New Roman" w:hAnsi="Arial Narrow" w:cstheme="minorHAnsi"/>
                <w:sz w:val="18"/>
                <w:szCs w:val="18"/>
                <w:lang w:bidi="ar-SA"/>
              </w:rPr>
            </w:pPr>
          </w:p>
        </w:tc>
        <w:tc>
          <w:tcPr>
            <w:tcW w:w="1168" w:type="dxa"/>
          </w:tcPr>
          <w:p w14:paraId="3DE502C8" w14:textId="77777777" w:rsidR="00200629" w:rsidRPr="003F4422" w:rsidRDefault="00200629" w:rsidP="00200629">
            <w:pPr>
              <w:rPr>
                <w:rFonts w:ascii="Arial Narrow" w:eastAsia="Times New Roman" w:hAnsi="Arial Narrow" w:cstheme="minorHAnsi"/>
                <w:sz w:val="18"/>
                <w:szCs w:val="18"/>
                <w:lang w:bidi="ar-SA"/>
              </w:rPr>
            </w:pPr>
            <w:r w:rsidRPr="003F4422">
              <w:rPr>
                <w:rFonts w:ascii="Arial Narrow" w:eastAsia="Times New Roman" w:hAnsi="Arial Narrow" w:cstheme="minorHAnsi"/>
                <w:sz w:val="18"/>
                <w:szCs w:val="18"/>
                <w:lang w:bidi="ar-SA"/>
              </w:rPr>
              <w:t>[ANO/NE]</w:t>
            </w:r>
          </w:p>
        </w:tc>
      </w:tr>
    </w:tbl>
    <w:p w14:paraId="4E3A8411" w14:textId="77777777" w:rsidR="00A747B0" w:rsidRPr="003F4422" w:rsidRDefault="00A747B0" w:rsidP="00A747B0">
      <w:pPr>
        <w:rPr>
          <w:rFonts w:ascii="Arial Narrow" w:hAnsi="Arial Narrow"/>
        </w:rPr>
      </w:pPr>
    </w:p>
    <w:p w14:paraId="35E9537F" w14:textId="77777777" w:rsidR="006C0504" w:rsidRPr="003F4422" w:rsidRDefault="00656070" w:rsidP="0063755B">
      <w:pPr>
        <w:pStyle w:val="Nadpis2"/>
        <w:rPr>
          <w:rFonts w:ascii="Arial Narrow" w:hAnsi="Arial Narrow" w:cstheme="minorHAnsi"/>
        </w:rPr>
      </w:pPr>
      <w:bookmarkStart w:id="10" w:name="_Toc529434471"/>
      <w:r w:rsidRPr="003F4422">
        <w:rPr>
          <w:rFonts w:ascii="Arial Narrow" w:hAnsi="Arial Narrow" w:cstheme="minorHAnsi"/>
        </w:rPr>
        <w:t>Základní mechanické požadavky</w:t>
      </w:r>
      <w:bookmarkEnd w:id="10"/>
    </w:p>
    <w:p w14:paraId="53350860" w14:textId="77777777" w:rsidR="00DE0AFD" w:rsidRPr="003F4422" w:rsidRDefault="00DE0AFD" w:rsidP="0076474A">
      <w:pPr>
        <w:rPr>
          <w:rFonts w:ascii="Arial Narrow" w:hAnsi="Arial Narrow" w:cstheme="minorHAnsi"/>
        </w:rPr>
      </w:pPr>
      <w:r w:rsidRPr="003F4422">
        <w:rPr>
          <w:rFonts w:ascii="Arial Narrow" w:hAnsi="Arial Narrow" w:cstheme="minorHAnsi"/>
        </w:rPr>
        <w:t>Přijímač musí být konstruován tak, aby se zamezila možnost jakéhokoliv nebezpečí úrazu při běžném provozu a za normálních podmínek</w:t>
      </w:r>
      <w:r w:rsidR="00AC612F" w:rsidRPr="003F4422">
        <w:rPr>
          <w:rFonts w:ascii="Arial Narrow" w:hAnsi="Arial Narrow" w:cstheme="minorHAnsi"/>
        </w:rPr>
        <w:t>. Všechny části, které jsou vystaveny vlivům koroze při běžných provozních podmínkách, musí být účinně chráněny. Jakékoliv ochranné povrchy nesmí být náchylné na poškození při běžné manipulaci, nebo působením povětrnostních podmínek při běžných provozních podmínkách. Musí být minimalizováno riziko porušení izolace mezi živými částmi a přístupnými vodivými částmi, způsobené náhodným uvolněním, nebo odšroubováním elektrického spoje, šroubů, atd.</w:t>
      </w:r>
    </w:p>
    <w:p w14:paraId="348F3187" w14:textId="77777777" w:rsidR="006C0504" w:rsidRPr="003F4422" w:rsidRDefault="004A730E" w:rsidP="0063755B">
      <w:pPr>
        <w:pStyle w:val="Nadpis2"/>
        <w:rPr>
          <w:rFonts w:ascii="Arial Narrow" w:hAnsi="Arial Narrow" w:cstheme="minorHAnsi"/>
        </w:rPr>
      </w:pPr>
      <w:bookmarkStart w:id="11" w:name="_Toc529434472"/>
      <w:r w:rsidRPr="003F4422">
        <w:rPr>
          <w:rFonts w:ascii="Arial Narrow" w:hAnsi="Arial Narrow" w:cstheme="minorHAnsi"/>
        </w:rPr>
        <w:t>Označování přijímače</w:t>
      </w:r>
      <w:bookmarkEnd w:id="11"/>
    </w:p>
    <w:p w14:paraId="746BDC09" w14:textId="77777777" w:rsidR="00783F77" w:rsidRPr="003F4422" w:rsidRDefault="00497BFD" w:rsidP="00D0288C">
      <w:pPr>
        <w:pStyle w:val="Nadpis3"/>
        <w:ind w:left="567" w:hanging="567"/>
        <w:rPr>
          <w:rFonts w:ascii="Arial Narrow" w:hAnsi="Arial Narrow" w:cstheme="minorHAnsi"/>
        </w:rPr>
      </w:pPr>
      <w:r w:rsidRPr="003F4422">
        <w:rPr>
          <w:rFonts w:ascii="Arial Narrow" w:hAnsi="Arial Narrow" w:cstheme="minorHAnsi"/>
        </w:rPr>
        <w:t>Typový š</w:t>
      </w:r>
      <w:r w:rsidR="00783F77" w:rsidRPr="003F4422">
        <w:rPr>
          <w:rFonts w:ascii="Arial Narrow" w:hAnsi="Arial Narrow" w:cstheme="minorHAnsi"/>
        </w:rPr>
        <w:t>títek</w:t>
      </w:r>
    </w:p>
    <w:p w14:paraId="68E536DC" w14:textId="77777777" w:rsidR="00656070" w:rsidRPr="003F4422" w:rsidRDefault="00656070" w:rsidP="00656070">
      <w:pPr>
        <w:rPr>
          <w:rFonts w:ascii="Arial Narrow" w:hAnsi="Arial Narrow" w:cstheme="minorHAnsi"/>
        </w:rPr>
      </w:pPr>
      <w:r w:rsidRPr="003F4422">
        <w:rPr>
          <w:rFonts w:ascii="Arial Narrow" w:hAnsi="Arial Narrow" w:cstheme="minorHAnsi"/>
        </w:rPr>
        <w:t>Štítek musí být v jazyku zákazníka a musí zobrazovat následující informace:</w:t>
      </w:r>
    </w:p>
    <w:p w14:paraId="3C767DD9" w14:textId="77777777" w:rsidR="00656070" w:rsidRPr="003F4422" w:rsidRDefault="00656070" w:rsidP="00656070">
      <w:pPr>
        <w:rPr>
          <w:rFonts w:ascii="Arial Narrow" w:hAnsi="Arial Narrow" w:cstheme="minorHAnsi"/>
          <w:sz w:val="18"/>
          <w:szCs w:val="18"/>
        </w:rPr>
      </w:pPr>
    </w:p>
    <w:tbl>
      <w:tblPr>
        <w:tblStyle w:val="Mkatabulky"/>
        <w:tblW w:w="0" w:type="auto"/>
        <w:jc w:val="center"/>
        <w:tblLook w:val="04A0" w:firstRow="1" w:lastRow="0" w:firstColumn="1" w:lastColumn="0" w:noHBand="0" w:noVBand="1"/>
      </w:tblPr>
      <w:tblGrid>
        <w:gridCol w:w="4606"/>
      </w:tblGrid>
      <w:tr w:rsidR="00656070" w:rsidRPr="003F4422" w14:paraId="6C88076C" w14:textId="77777777" w:rsidTr="00F972A1">
        <w:trPr>
          <w:jc w:val="center"/>
        </w:trPr>
        <w:tc>
          <w:tcPr>
            <w:tcW w:w="4606" w:type="dxa"/>
          </w:tcPr>
          <w:p w14:paraId="28C6C533" w14:textId="77777777" w:rsidR="00656070" w:rsidRPr="003F4422" w:rsidRDefault="00656070" w:rsidP="00F972A1">
            <w:pPr>
              <w:rPr>
                <w:rFonts w:ascii="Arial Narrow" w:hAnsi="Arial Narrow" w:cstheme="minorHAnsi"/>
                <w:sz w:val="18"/>
                <w:szCs w:val="18"/>
              </w:rPr>
            </w:pPr>
            <w:r w:rsidRPr="003F4422">
              <w:rPr>
                <w:rFonts w:ascii="Arial Narrow" w:hAnsi="Arial Narrow" w:cstheme="minorHAnsi"/>
                <w:sz w:val="18"/>
                <w:szCs w:val="18"/>
              </w:rPr>
              <w:t>Výrobce</w:t>
            </w:r>
          </w:p>
        </w:tc>
      </w:tr>
      <w:tr w:rsidR="00656070" w:rsidRPr="003F4422" w14:paraId="23FB2B45" w14:textId="77777777" w:rsidTr="00F972A1">
        <w:trPr>
          <w:jc w:val="center"/>
        </w:trPr>
        <w:tc>
          <w:tcPr>
            <w:tcW w:w="4606" w:type="dxa"/>
          </w:tcPr>
          <w:p w14:paraId="3991A888" w14:textId="77777777" w:rsidR="00656070" w:rsidRPr="003F4422" w:rsidRDefault="00656070" w:rsidP="00497BFD">
            <w:pPr>
              <w:rPr>
                <w:rFonts w:ascii="Arial Narrow" w:hAnsi="Arial Narrow" w:cstheme="minorHAnsi"/>
                <w:sz w:val="18"/>
                <w:szCs w:val="18"/>
              </w:rPr>
            </w:pPr>
            <w:r w:rsidRPr="003F4422">
              <w:rPr>
                <w:rFonts w:ascii="Arial Narrow" w:hAnsi="Arial Narrow" w:cstheme="minorHAnsi"/>
                <w:sz w:val="18"/>
                <w:szCs w:val="18"/>
              </w:rPr>
              <w:t xml:space="preserve">Typ </w:t>
            </w:r>
            <w:r w:rsidR="00497BFD" w:rsidRPr="003F4422">
              <w:rPr>
                <w:rFonts w:ascii="Arial Narrow" w:hAnsi="Arial Narrow" w:cstheme="minorHAnsi"/>
                <w:sz w:val="18"/>
                <w:szCs w:val="18"/>
              </w:rPr>
              <w:t>přijímače HDO</w:t>
            </w:r>
          </w:p>
        </w:tc>
      </w:tr>
      <w:tr w:rsidR="00656070" w:rsidRPr="003F4422" w14:paraId="25BE7F54" w14:textId="77777777" w:rsidTr="00F972A1">
        <w:trPr>
          <w:jc w:val="center"/>
        </w:trPr>
        <w:tc>
          <w:tcPr>
            <w:tcW w:w="4606" w:type="dxa"/>
          </w:tcPr>
          <w:p w14:paraId="75B7C2F1" w14:textId="77777777" w:rsidR="00656070" w:rsidRPr="003F4422" w:rsidRDefault="00656070" w:rsidP="00F972A1">
            <w:pPr>
              <w:rPr>
                <w:rFonts w:ascii="Arial Narrow" w:hAnsi="Arial Narrow" w:cstheme="minorHAnsi"/>
                <w:sz w:val="18"/>
                <w:szCs w:val="18"/>
              </w:rPr>
            </w:pPr>
            <w:r w:rsidRPr="003F4422">
              <w:rPr>
                <w:rFonts w:ascii="Arial Narrow" w:hAnsi="Arial Narrow" w:cstheme="minorHAnsi"/>
                <w:sz w:val="18"/>
                <w:szCs w:val="18"/>
              </w:rPr>
              <w:t>Označení typu</w:t>
            </w:r>
          </w:p>
        </w:tc>
      </w:tr>
      <w:tr w:rsidR="00656070" w:rsidRPr="003F4422" w14:paraId="3EDA37ED" w14:textId="77777777" w:rsidTr="00F972A1">
        <w:trPr>
          <w:jc w:val="center"/>
        </w:trPr>
        <w:tc>
          <w:tcPr>
            <w:tcW w:w="4606" w:type="dxa"/>
          </w:tcPr>
          <w:p w14:paraId="18278306" w14:textId="77777777" w:rsidR="00656070" w:rsidRPr="003F4422" w:rsidRDefault="00497BFD" w:rsidP="00497BFD">
            <w:pPr>
              <w:rPr>
                <w:rFonts w:ascii="Arial Narrow" w:hAnsi="Arial Narrow" w:cstheme="minorHAnsi"/>
                <w:sz w:val="18"/>
                <w:szCs w:val="18"/>
              </w:rPr>
            </w:pPr>
            <w:r w:rsidRPr="003F4422">
              <w:rPr>
                <w:rFonts w:ascii="Arial Narrow" w:hAnsi="Arial Narrow" w:cstheme="minorHAnsi"/>
                <w:sz w:val="18"/>
                <w:szCs w:val="18"/>
              </w:rPr>
              <w:t xml:space="preserve">Jmenovité napájecí napětí </w:t>
            </w:r>
            <w:proofErr w:type="spellStart"/>
            <w:r w:rsidRPr="003F4422">
              <w:rPr>
                <w:rFonts w:ascii="Arial Narrow" w:hAnsi="Arial Narrow" w:cstheme="minorHAnsi"/>
                <w:sz w:val="18"/>
                <w:szCs w:val="18"/>
              </w:rPr>
              <w:t>Un</w:t>
            </w:r>
            <w:proofErr w:type="spellEnd"/>
            <w:r w:rsidRPr="003F4422">
              <w:rPr>
                <w:rFonts w:ascii="Arial Narrow" w:hAnsi="Arial Narrow" w:cstheme="minorHAnsi"/>
                <w:sz w:val="18"/>
                <w:szCs w:val="18"/>
              </w:rPr>
              <w:t xml:space="preserve"> </w:t>
            </w:r>
          </w:p>
        </w:tc>
      </w:tr>
      <w:tr w:rsidR="00656070" w:rsidRPr="003F4422" w14:paraId="2316E82D" w14:textId="77777777" w:rsidTr="00F972A1">
        <w:trPr>
          <w:jc w:val="center"/>
        </w:trPr>
        <w:tc>
          <w:tcPr>
            <w:tcW w:w="4606" w:type="dxa"/>
          </w:tcPr>
          <w:p w14:paraId="54A04228" w14:textId="77777777" w:rsidR="00656070" w:rsidRPr="003F4422" w:rsidRDefault="00497BFD" w:rsidP="00497BFD">
            <w:pPr>
              <w:rPr>
                <w:rFonts w:ascii="Arial Narrow" w:hAnsi="Arial Narrow" w:cstheme="minorHAnsi"/>
                <w:sz w:val="18"/>
                <w:szCs w:val="18"/>
              </w:rPr>
            </w:pPr>
            <w:r w:rsidRPr="003F4422">
              <w:rPr>
                <w:rFonts w:ascii="Arial Narrow" w:hAnsi="Arial Narrow" w:cstheme="minorHAnsi"/>
                <w:sz w:val="18"/>
                <w:szCs w:val="18"/>
              </w:rPr>
              <w:t xml:space="preserve">Jmenovitý napájecí kmitočet </w:t>
            </w:r>
            <w:proofErr w:type="spellStart"/>
            <w:r w:rsidRPr="003F4422">
              <w:rPr>
                <w:rFonts w:ascii="Arial Narrow" w:hAnsi="Arial Narrow" w:cstheme="minorHAnsi"/>
                <w:sz w:val="18"/>
                <w:szCs w:val="18"/>
              </w:rPr>
              <w:t>fn</w:t>
            </w:r>
            <w:proofErr w:type="spellEnd"/>
          </w:p>
        </w:tc>
      </w:tr>
      <w:tr w:rsidR="00656070" w:rsidRPr="003F4422" w14:paraId="65FB3AA5" w14:textId="77777777" w:rsidTr="00F972A1">
        <w:trPr>
          <w:jc w:val="center"/>
        </w:trPr>
        <w:tc>
          <w:tcPr>
            <w:tcW w:w="4606" w:type="dxa"/>
          </w:tcPr>
          <w:p w14:paraId="40D5D28D"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Rozběhové napětí Uf uvedené v % </w:t>
            </w:r>
            <w:proofErr w:type="spellStart"/>
            <w:r w:rsidRPr="003F4422">
              <w:rPr>
                <w:rFonts w:ascii="Arial Narrow" w:hAnsi="Arial Narrow" w:cstheme="minorHAnsi"/>
                <w:sz w:val="18"/>
                <w:szCs w:val="18"/>
              </w:rPr>
              <w:t>Un</w:t>
            </w:r>
            <w:proofErr w:type="spellEnd"/>
          </w:p>
        </w:tc>
      </w:tr>
      <w:tr w:rsidR="00656070" w:rsidRPr="003F4422" w14:paraId="60CF17A2" w14:textId="77777777" w:rsidTr="00F972A1">
        <w:trPr>
          <w:jc w:val="center"/>
        </w:trPr>
        <w:tc>
          <w:tcPr>
            <w:tcW w:w="4606" w:type="dxa"/>
          </w:tcPr>
          <w:p w14:paraId="7205BA75"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Jmenovité spínací napětí </w:t>
            </w:r>
            <w:proofErr w:type="spellStart"/>
            <w:r w:rsidRPr="003F4422">
              <w:rPr>
                <w:rFonts w:ascii="Arial Narrow" w:hAnsi="Arial Narrow" w:cstheme="minorHAnsi"/>
                <w:sz w:val="18"/>
                <w:szCs w:val="18"/>
              </w:rPr>
              <w:t>Uc</w:t>
            </w:r>
            <w:proofErr w:type="spellEnd"/>
          </w:p>
        </w:tc>
      </w:tr>
      <w:tr w:rsidR="00656070" w:rsidRPr="003F4422" w14:paraId="0BF1F037" w14:textId="77777777" w:rsidTr="00F972A1">
        <w:trPr>
          <w:jc w:val="center"/>
        </w:trPr>
        <w:tc>
          <w:tcPr>
            <w:tcW w:w="4606" w:type="dxa"/>
          </w:tcPr>
          <w:p w14:paraId="03CA88E2"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Jmenovitý spínací proud </w:t>
            </w:r>
            <w:proofErr w:type="spellStart"/>
            <w:r w:rsidRPr="003F4422">
              <w:rPr>
                <w:rFonts w:ascii="Arial Narrow" w:hAnsi="Arial Narrow" w:cstheme="minorHAnsi"/>
                <w:sz w:val="18"/>
                <w:szCs w:val="18"/>
              </w:rPr>
              <w:t>Ic</w:t>
            </w:r>
            <w:proofErr w:type="spellEnd"/>
          </w:p>
        </w:tc>
      </w:tr>
      <w:tr w:rsidR="00656070" w:rsidRPr="003F4422" w14:paraId="1D1E11BF" w14:textId="77777777" w:rsidTr="00F972A1">
        <w:trPr>
          <w:jc w:val="center"/>
        </w:trPr>
        <w:tc>
          <w:tcPr>
            <w:tcW w:w="4606" w:type="dxa"/>
          </w:tcPr>
          <w:p w14:paraId="5B99249A"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Označení ochranné třídy</w:t>
            </w:r>
          </w:p>
        </w:tc>
      </w:tr>
      <w:tr w:rsidR="00656070" w:rsidRPr="003F4422" w14:paraId="5C427366" w14:textId="77777777" w:rsidTr="00F972A1">
        <w:trPr>
          <w:jc w:val="center"/>
        </w:trPr>
        <w:tc>
          <w:tcPr>
            <w:tcW w:w="4606" w:type="dxa"/>
          </w:tcPr>
          <w:p w14:paraId="259B9226"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Značka prohlášení o shodě </w:t>
            </w:r>
          </w:p>
        </w:tc>
      </w:tr>
      <w:tr w:rsidR="00656070" w:rsidRPr="003F4422" w14:paraId="71FED464" w14:textId="77777777" w:rsidTr="00F972A1">
        <w:trPr>
          <w:jc w:val="center"/>
        </w:trPr>
        <w:tc>
          <w:tcPr>
            <w:tcW w:w="4606" w:type="dxa"/>
          </w:tcPr>
          <w:p w14:paraId="7C5207B6"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Rok výroby </w:t>
            </w:r>
          </w:p>
        </w:tc>
      </w:tr>
      <w:tr w:rsidR="00656070" w:rsidRPr="003F4422" w14:paraId="66E565D9" w14:textId="77777777" w:rsidTr="00F972A1">
        <w:trPr>
          <w:jc w:val="center"/>
        </w:trPr>
        <w:tc>
          <w:tcPr>
            <w:tcW w:w="4606" w:type="dxa"/>
          </w:tcPr>
          <w:p w14:paraId="5826E328"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 xml:space="preserve">Schéma zapojení </w:t>
            </w:r>
          </w:p>
        </w:tc>
      </w:tr>
      <w:tr w:rsidR="00656070" w:rsidRPr="003F4422" w14:paraId="38DE18AA" w14:textId="77777777" w:rsidTr="00F972A1">
        <w:trPr>
          <w:jc w:val="center"/>
        </w:trPr>
        <w:tc>
          <w:tcPr>
            <w:tcW w:w="4606" w:type="dxa"/>
          </w:tcPr>
          <w:p w14:paraId="09811A64" w14:textId="77777777" w:rsidR="00656070" w:rsidRPr="003F4422" w:rsidRDefault="003D4023" w:rsidP="003D4023">
            <w:pPr>
              <w:rPr>
                <w:rFonts w:ascii="Arial Narrow" w:hAnsi="Arial Narrow" w:cstheme="minorHAnsi"/>
                <w:sz w:val="18"/>
                <w:szCs w:val="18"/>
              </w:rPr>
            </w:pPr>
            <w:r w:rsidRPr="003F4422">
              <w:rPr>
                <w:rFonts w:ascii="Arial Narrow" w:hAnsi="Arial Narrow" w:cstheme="minorHAnsi"/>
                <w:sz w:val="18"/>
                <w:szCs w:val="18"/>
              </w:rPr>
              <w:t>Čárový kód (prokládaný 2 / 5)</w:t>
            </w:r>
          </w:p>
        </w:tc>
      </w:tr>
      <w:tr w:rsidR="00656070" w:rsidRPr="003F4422" w14:paraId="2C55B6F5" w14:textId="77777777" w:rsidTr="00F972A1">
        <w:trPr>
          <w:jc w:val="center"/>
        </w:trPr>
        <w:tc>
          <w:tcPr>
            <w:tcW w:w="4606" w:type="dxa"/>
          </w:tcPr>
          <w:p w14:paraId="3B64FD49" w14:textId="77777777" w:rsidR="00656070" w:rsidRPr="003F4422" w:rsidRDefault="00656070" w:rsidP="00F972A1">
            <w:pPr>
              <w:rPr>
                <w:rFonts w:ascii="Arial Narrow" w:hAnsi="Arial Narrow" w:cstheme="minorHAnsi"/>
                <w:sz w:val="18"/>
                <w:szCs w:val="18"/>
              </w:rPr>
            </w:pPr>
            <w:r w:rsidRPr="003F4422">
              <w:rPr>
                <w:rFonts w:ascii="Arial Narrow" w:hAnsi="Arial Narrow" w:cstheme="minorHAnsi"/>
                <w:sz w:val="18"/>
                <w:szCs w:val="18"/>
              </w:rPr>
              <w:t>Pracovní rozsah teploty</w:t>
            </w:r>
          </w:p>
        </w:tc>
      </w:tr>
    </w:tbl>
    <w:p w14:paraId="6F589BE2" w14:textId="77777777" w:rsidR="00656070" w:rsidRPr="003F4422" w:rsidRDefault="00656070" w:rsidP="00783F77">
      <w:pPr>
        <w:rPr>
          <w:rFonts w:ascii="Arial Narrow" w:hAnsi="Arial Narrow" w:cstheme="minorHAnsi"/>
        </w:rPr>
      </w:pPr>
    </w:p>
    <w:p w14:paraId="356126DC" w14:textId="77777777" w:rsidR="008E4E45" w:rsidRPr="003F4422" w:rsidRDefault="00533AFC" w:rsidP="006274C2">
      <w:pPr>
        <w:pStyle w:val="Nadpis3"/>
        <w:ind w:left="567" w:hanging="567"/>
        <w:rPr>
          <w:rFonts w:ascii="Arial Narrow" w:hAnsi="Arial Narrow" w:cstheme="minorHAnsi"/>
        </w:rPr>
      </w:pPr>
      <w:r w:rsidRPr="003F4422">
        <w:rPr>
          <w:rFonts w:ascii="Arial Narrow" w:hAnsi="Arial Narrow" w:cstheme="minorHAnsi"/>
        </w:rPr>
        <w:t>Č</w:t>
      </w:r>
      <w:r w:rsidR="008E4E45" w:rsidRPr="003F4422">
        <w:rPr>
          <w:rFonts w:ascii="Arial Narrow" w:hAnsi="Arial Narrow" w:cstheme="minorHAnsi"/>
        </w:rPr>
        <w:t>árový kód</w:t>
      </w:r>
    </w:p>
    <w:p w14:paraId="6B1CA634" w14:textId="77777777" w:rsidR="003D4023" w:rsidRPr="003F4422" w:rsidRDefault="003D4023" w:rsidP="003D4023">
      <w:pPr>
        <w:rPr>
          <w:rFonts w:ascii="Arial Narrow" w:eastAsia="Arial" w:hAnsi="Arial Narrow" w:cstheme="minorHAnsi"/>
        </w:rPr>
      </w:pPr>
      <w:r w:rsidRPr="003F4422">
        <w:rPr>
          <w:rFonts w:ascii="Arial Narrow" w:hAnsi="Arial Narrow" w:cstheme="minorHAnsi"/>
        </w:rPr>
        <w:t>Na výrobním štítku musí být čárový kód „2/5 prokládaný“. Pod čárovým kódem musí být vytištěné číselné označení.</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3D4023" w:rsidRPr="003F4422" w14:paraId="0EB239AC" w14:textId="77777777" w:rsidTr="00F972A1">
        <w:tc>
          <w:tcPr>
            <w:tcW w:w="921" w:type="dxa"/>
            <w:tcBorders>
              <w:top w:val="single" w:sz="12" w:space="0" w:color="auto"/>
              <w:left w:val="single" w:sz="12" w:space="0" w:color="auto"/>
              <w:right w:val="single" w:sz="12" w:space="0" w:color="auto"/>
            </w:tcBorders>
          </w:tcPr>
          <w:p w14:paraId="45210264" w14:textId="77777777" w:rsidR="003D4023" w:rsidRPr="003F4422" w:rsidRDefault="003D4023" w:rsidP="00F972A1">
            <w:pPr>
              <w:rPr>
                <w:rFonts w:ascii="Arial Narrow" w:hAnsi="Arial Narrow" w:cstheme="minorHAnsi"/>
                <w:sz w:val="20"/>
                <w:szCs w:val="20"/>
              </w:rPr>
            </w:pPr>
            <w:r w:rsidRPr="003F4422">
              <w:rPr>
                <w:rFonts w:ascii="Arial Narrow" w:hAnsi="Arial Narrow" w:cstheme="minorHAnsi"/>
                <w:sz w:val="20"/>
                <w:szCs w:val="20"/>
              </w:rPr>
              <w:t>Druh měřidla</w:t>
            </w:r>
          </w:p>
          <w:p w14:paraId="1E658694" w14:textId="77777777" w:rsidR="003D4023" w:rsidRPr="003F4422" w:rsidRDefault="003D4023" w:rsidP="00F972A1">
            <w:pPr>
              <w:rPr>
                <w:rFonts w:ascii="Arial Narrow" w:hAnsi="Arial Narrow" w:cstheme="minorHAnsi"/>
                <w:sz w:val="20"/>
                <w:szCs w:val="20"/>
              </w:rPr>
            </w:pPr>
          </w:p>
        </w:tc>
        <w:tc>
          <w:tcPr>
            <w:tcW w:w="992" w:type="dxa"/>
            <w:gridSpan w:val="2"/>
            <w:tcBorders>
              <w:top w:val="single" w:sz="12" w:space="0" w:color="auto"/>
              <w:left w:val="nil"/>
              <w:right w:val="single" w:sz="12" w:space="0" w:color="auto"/>
            </w:tcBorders>
          </w:tcPr>
          <w:p w14:paraId="37E8A3D9" w14:textId="77777777" w:rsidR="003D4023" w:rsidRPr="003F4422" w:rsidRDefault="003D4023" w:rsidP="00F972A1">
            <w:pPr>
              <w:rPr>
                <w:rFonts w:ascii="Arial Narrow" w:hAnsi="Arial Narrow" w:cstheme="minorHAnsi"/>
                <w:sz w:val="20"/>
                <w:szCs w:val="20"/>
              </w:rPr>
            </w:pPr>
            <w:r w:rsidRPr="003F4422">
              <w:rPr>
                <w:rFonts w:ascii="Arial Narrow" w:hAnsi="Arial Narrow" w:cstheme="minorHAnsi"/>
                <w:sz w:val="20"/>
                <w:szCs w:val="20"/>
              </w:rPr>
              <w:t>Materiál</w:t>
            </w:r>
          </w:p>
          <w:p w14:paraId="72E28BA1" w14:textId="77777777" w:rsidR="003D4023" w:rsidRPr="003F4422" w:rsidRDefault="003D4023" w:rsidP="00F972A1">
            <w:pPr>
              <w:rPr>
                <w:rFonts w:ascii="Arial Narrow" w:hAnsi="Arial Narrow" w:cstheme="minorHAnsi"/>
                <w:sz w:val="20"/>
                <w:szCs w:val="20"/>
              </w:rPr>
            </w:pPr>
          </w:p>
        </w:tc>
        <w:tc>
          <w:tcPr>
            <w:tcW w:w="1559" w:type="dxa"/>
            <w:tcBorders>
              <w:top w:val="single" w:sz="12" w:space="0" w:color="auto"/>
              <w:left w:val="nil"/>
              <w:right w:val="single" w:sz="12" w:space="0" w:color="auto"/>
            </w:tcBorders>
          </w:tcPr>
          <w:p w14:paraId="78138A7C" w14:textId="77777777" w:rsidR="003D4023" w:rsidRPr="003F4422" w:rsidRDefault="003D4023" w:rsidP="00F972A1">
            <w:pPr>
              <w:rPr>
                <w:rFonts w:ascii="Arial Narrow" w:hAnsi="Arial Narrow" w:cstheme="minorHAnsi"/>
                <w:sz w:val="20"/>
                <w:szCs w:val="20"/>
              </w:rPr>
            </w:pPr>
            <w:r w:rsidRPr="003F4422">
              <w:rPr>
                <w:rFonts w:ascii="Arial Narrow" w:hAnsi="Arial Narrow" w:cstheme="minorHAnsi"/>
                <w:sz w:val="20"/>
                <w:szCs w:val="20"/>
              </w:rPr>
              <w:t>Počet míst číselníku</w:t>
            </w:r>
          </w:p>
        </w:tc>
        <w:tc>
          <w:tcPr>
            <w:tcW w:w="851" w:type="dxa"/>
            <w:gridSpan w:val="2"/>
            <w:tcBorders>
              <w:top w:val="single" w:sz="12" w:space="0" w:color="auto"/>
              <w:left w:val="nil"/>
              <w:right w:val="single" w:sz="12" w:space="0" w:color="auto"/>
            </w:tcBorders>
          </w:tcPr>
          <w:p w14:paraId="20B49F93" w14:textId="77777777" w:rsidR="003D4023" w:rsidRPr="003F4422" w:rsidRDefault="003D4023" w:rsidP="00F972A1">
            <w:pPr>
              <w:rPr>
                <w:rFonts w:ascii="Arial Narrow" w:hAnsi="Arial Narrow" w:cstheme="minorHAnsi"/>
                <w:sz w:val="20"/>
                <w:szCs w:val="20"/>
              </w:rPr>
            </w:pPr>
            <w:r w:rsidRPr="003F4422">
              <w:rPr>
                <w:rFonts w:ascii="Arial Narrow" w:hAnsi="Arial Narrow" w:cstheme="minorHAnsi"/>
                <w:sz w:val="20"/>
                <w:szCs w:val="20"/>
              </w:rPr>
              <w:t>Rok výroby</w:t>
            </w:r>
          </w:p>
        </w:tc>
        <w:tc>
          <w:tcPr>
            <w:tcW w:w="4252" w:type="dxa"/>
            <w:gridSpan w:val="10"/>
            <w:tcBorders>
              <w:top w:val="single" w:sz="12" w:space="0" w:color="auto"/>
              <w:left w:val="nil"/>
              <w:right w:val="single" w:sz="12" w:space="0" w:color="auto"/>
            </w:tcBorders>
          </w:tcPr>
          <w:p w14:paraId="4C5A8CDD" w14:textId="77777777" w:rsidR="003D4023" w:rsidRPr="003F4422" w:rsidRDefault="003D4023" w:rsidP="00F972A1">
            <w:pPr>
              <w:rPr>
                <w:rFonts w:ascii="Arial Narrow" w:hAnsi="Arial Narrow" w:cstheme="minorHAnsi"/>
                <w:sz w:val="20"/>
                <w:szCs w:val="20"/>
              </w:rPr>
            </w:pPr>
            <w:r w:rsidRPr="003F4422">
              <w:rPr>
                <w:rFonts w:ascii="Arial Narrow" w:hAnsi="Arial Narrow" w:cstheme="minorHAnsi"/>
                <w:sz w:val="20"/>
                <w:szCs w:val="20"/>
              </w:rPr>
              <w:t>Výrobní číslo</w:t>
            </w:r>
          </w:p>
          <w:p w14:paraId="48DAD88B" w14:textId="77777777" w:rsidR="003D4023" w:rsidRPr="003F4422" w:rsidRDefault="003D4023" w:rsidP="00F972A1">
            <w:pPr>
              <w:rPr>
                <w:rFonts w:ascii="Arial Narrow" w:hAnsi="Arial Narrow" w:cstheme="minorHAnsi"/>
                <w:sz w:val="20"/>
                <w:szCs w:val="20"/>
              </w:rPr>
            </w:pPr>
          </w:p>
        </w:tc>
      </w:tr>
      <w:tr w:rsidR="003D4023" w:rsidRPr="003F4422" w14:paraId="0A13EF15" w14:textId="77777777" w:rsidTr="00F972A1">
        <w:tblPrEx>
          <w:tblBorders>
            <w:right w:val="single" w:sz="12" w:space="0" w:color="auto"/>
          </w:tblBorders>
        </w:tblPrEx>
        <w:tc>
          <w:tcPr>
            <w:tcW w:w="921" w:type="dxa"/>
            <w:tcBorders>
              <w:left w:val="single" w:sz="12" w:space="0" w:color="auto"/>
              <w:bottom w:val="single" w:sz="12" w:space="0" w:color="auto"/>
              <w:right w:val="nil"/>
            </w:tcBorders>
          </w:tcPr>
          <w:p w14:paraId="665B218C"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left w:val="single" w:sz="12" w:space="0" w:color="auto"/>
              <w:bottom w:val="single" w:sz="12" w:space="0" w:color="auto"/>
            </w:tcBorders>
          </w:tcPr>
          <w:p w14:paraId="5122DC30"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567" w:type="dxa"/>
            <w:tcBorders>
              <w:bottom w:val="single" w:sz="12" w:space="0" w:color="auto"/>
              <w:right w:val="single" w:sz="12" w:space="0" w:color="auto"/>
            </w:tcBorders>
          </w:tcPr>
          <w:p w14:paraId="4165FF98"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1559" w:type="dxa"/>
            <w:tcBorders>
              <w:left w:val="nil"/>
              <w:bottom w:val="single" w:sz="12" w:space="0" w:color="auto"/>
              <w:right w:val="nil"/>
            </w:tcBorders>
          </w:tcPr>
          <w:p w14:paraId="010B421D"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6" w:type="dxa"/>
            <w:tcBorders>
              <w:left w:val="single" w:sz="12" w:space="0" w:color="auto"/>
              <w:bottom w:val="single" w:sz="12" w:space="0" w:color="auto"/>
            </w:tcBorders>
          </w:tcPr>
          <w:p w14:paraId="27F4087C"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right w:val="single" w:sz="12" w:space="0" w:color="auto"/>
            </w:tcBorders>
          </w:tcPr>
          <w:p w14:paraId="57F64E7E"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left w:val="nil"/>
              <w:bottom w:val="single" w:sz="12" w:space="0" w:color="auto"/>
            </w:tcBorders>
          </w:tcPr>
          <w:p w14:paraId="1F2E2E20"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49AC4476"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6" w:type="dxa"/>
            <w:tcBorders>
              <w:bottom w:val="single" w:sz="12" w:space="0" w:color="auto"/>
            </w:tcBorders>
          </w:tcPr>
          <w:p w14:paraId="70CB3D9A"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40073BE0"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7090CED3"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7E5B554E"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6" w:type="dxa"/>
            <w:tcBorders>
              <w:bottom w:val="single" w:sz="12" w:space="0" w:color="auto"/>
            </w:tcBorders>
          </w:tcPr>
          <w:p w14:paraId="10E49DD4"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2D8797AC"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45D26A2A" w14:textId="77777777" w:rsidR="003D4023" w:rsidRPr="003F4422" w:rsidRDefault="003D4023" w:rsidP="00F972A1">
            <w:pPr>
              <w:rPr>
                <w:rFonts w:ascii="Arial Narrow" w:hAnsi="Arial Narrow" w:cstheme="minorHAnsi"/>
              </w:rPr>
            </w:pPr>
            <w:r w:rsidRPr="003F4422">
              <w:rPr>
                <w:rFonts w:ascii="Arial Narrow" w:hAnsi="Arial Narrow" w:cstheme="minorHAnsi"/>
              </w:rPr>
              <w:t>X</w:t>
            </w:r>
          </w:p>
        </w:tc>
        <w:tc>
          <w:tcPr>
            <w:tcW w:w="425" w:type="dxa"/>
            <w:tcBorders>
              <w:bottom w:val="single" w:sz="12" w:space="0" w:color="auto"/>
            </w:tcBorders>
          </w:tcPr>
          <w:p w14:paraId="343FAE71" w14:textId="77777777" w:rsidR="003D4023" w:rsidRPr="003F4422" w:rsidRDefault="003D4023" w:rsidP="00F972A1">
            <w:pPr>
              <w:rPr>
                <w:rFonts w:ascii="Arial Narrow" w:hAnsi="Arial Narrow" w:cstheme="minorHAnsi"/>
              </w:rPr>
            </w:pPr>
            <w:r w:rsidRPr="003F4422">
              <w:rPr>
                <w:rFonts w:ascii="Arial Narrow" w:hAnsi="Arial Narrow" w:cstheme="minorHAnsi"/>
              </w:rPr>
              <w:t xml:space="preserve">X </w:t>
            </w:r>
          </w:p>
        </w:tc>
      </w:tr>
    </w:tbl>
    <w:p w14:paraId="39C7BDCA" w14:textId="77777777" w:rsidR="003D4023" w:rsidRPr="003F4422" w:rsidRDefault="003D4023" w:rsidP="003D4023">
      <w:pPr>
        <w:rPr>
          <w:rFonts w:ascii="Arial Narrow" w:hAnsi="Arial Narrow" w:cstheme="minorHAnsi"/>
        </w:rPr>
      </w:pPr>
    </w:p>
    <w:p w14:paraId="3EC8BAF6" w14:textId="77777777" w:rsidR="003D4023" w:rsidRPr="003F4422" w:rsidRDefault="003D4023" w:rsidP="003D4023">
      <w:pPr>
        <w:rPr>
          <w:rFonts w:ascii="Arial Narrow" w:hAnsi="Arial Narrow" w:cstheme="minorHAnsi"/>
        </w:rPr>
      </w:pPr>
      <w:r w:rsidRPr="003F4422">
        <w:rPr>
          <w:rFonts w:ascii="Arial Narrow" w:hAnsi="Arial Narrow" w:cstheme="minorHAnsi"/>
        </w:rPr>
        <w:t>Legenda:</w:t>
      </w:r>
    </w:p>
    <w:p w14:paraId="35B93B45"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Druh měřidla</w:t>
      </w:r>
      <w:r w:rsidRPr="003F4422">
        <w:rPr>
          <w:rFonts w:ascii="Arial Narrow" w:hAnsi="Arial Narrow" w:cstheme="minorHAnsi"/>
        </w:rPr>
        <w:tab/>
      </w:r>
      <w:r w:rsidRPr="003F4422">
        <w:rPr>
          <w:rFonts w:ascii="Arial Narrow" w:hAnsi="Arial Narrow" w:cstheme="minorHAnsi"/>
        </w:rPr>
        <w:tab/>
        <w:t>1 – elektroměr</w:t>
      </w:r>
      <w:r w:rsidR="001850A9" w:rsidRPr="003F4422">
        <w:rPr>
          <w:rFonts w:ascii="Arial Narrow" w:hAnsi="Arial Narrow" w:cstheme="minorHAnsi"/>
        </w:rPr>
        <w:t>,</w:t>
      </w:r>
    </w:p>
    <w:p w14:paraId="1E239FFC"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2 – měřicí transformátor proudu</w:t>
      </w:r>
      <w:r w:rsidR="001850A9" w:rsidRPr="003F4422">
        <w:rPr>
          <w:rFonts w:ascii="Arial Narrow" w:hAnsi="Arial Narrow" w:cstheme="minorHAnsi"/>
        </w:rPr>
        <w:t>,</w:t>
      </w:r>
    </w:p>
    <w:p w14:paraId="57BD38D3"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3 – měřicí transformátor napětí</w:t>
      </w:r>
      <w:r w:rsidR="001850A9" w:rsidRPr="003F4422">
        <w:rPr>
          <w:rFonts w:ascii="Arial Narrow" w:hAnsi="Arial Narrow" w:cstheme="minorHAnsi"/>
        </w:rPr>
        <w:t>,</w:t>
      </w:r>
    </w:p>
    <w:p w14:paraId="1139CBED"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4 – spínací prvek</w:t>
      </w:r>
      <w:r w:rsidR="001850A9" w:rsidRPr="003F4422">
        <w:rPr>
          <w:rFonts w:ascii="Arial Narrow" w:hAnsi="Arial Narrow" w:cstheme="minorHAnsi"/>
        </w:rPr>
        <w:t>,</w:t>
      </w:r>
    </w:p>
    <w:p w14:paraId="7150EB55"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5 – HDO</w:t>
      </w:r>
      <w:r w:rsidR="001850A9" w:rsidRPr="003F4422">
        <w:rPr>
          <w:rFonts w:ascii="Arial Narrow" w:hAnsi="Arial Narrow" w:cstheme="minorHAnsi"/>
        </w:rPr>
        <w:t>,</w:t>
      </w:r>
    </w:p>
    <w:p w14:paraId="48610A79"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6 – modem</w:t>
      </w:r>
      <w:r w:rsidR="001850A9" w:rsidRPr="003F4422">
        <w:rPr>
          <w:rFonts w:ascii="Arial Narrow" w:hAnsi="Arial Narrow" w:cstheme="minorHAnsi"/>
        </w:rPr>
        <w:t>,</w:t>
      </w:r>
    </w:p>
    <w:p w14:paraId="4DDBA1B1"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7 – měřicí přístroj</w:t>
      </w:r>
      <w:r w:rsidR="001850A9" w:rsidRPr="003F4422">
        <w:rPr>
          <w:rFonts w:ascii="Arial Narrow" w:hAnsi="Arial Narrow" w:cstheme="minorHAnsi"/>
        </w:rPr>
        <w:t>,</w:t>
      </w:r>
    </w:p>
    <w:p w14:paraId="7DD6E60E" w14:textId="77777777" w:rsidR="003D4023" w:rsidRPr="003F4422" w:rsidRDefault="003D4023" w:rsidP="003D4023">
      <w:pPr>
        <w:spacing w:after="0"/>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8 – plynoměr</w:t>
      </w:r>
      <w:r w:rsidR="001850A9" w:rsidRPr="003F4422">
        <w:rPr>
          <w:rFonts w:ascii="Arial Narrow" w:hAnsi="Arial Narrow" w:cstheme="minorHAnsi"/>
        </w:rPr>
        <w:t>,</w:t>
      </w:r>
    </w:p>
    <w:p w14:paraId="3844905C" w14:textId="77777777" w:rsidR="003D4023" w:rsidRPr="003F4422" w:rsidRDefault="003D4023" w:rsidP="003D4023">
      <w:pPr>
        <w:rPr>
          <w:rFonts w:ascii="Arial Narrow" w:hAnsi="Arial Narrow" w:cstheme="minorHAnsi"/>
        </w:rPr>
      </w:pPr>
      <w:r w:rsidRPr="003F4422">
        <w:rPr>
          <w:rFonts w:ascii="Arial Narrow" w:hAnsi="Arial Narrow" w:cstheme="minorHAnsi"/>
        </w:rPr>
        <w:tab/>
      </w:r>
      <w:r w:rsidRPr="003F4422">
        <w:rPr>
          <w:rFonts w:ascii="Arial Narrow" w:hAnsi="Arial Narrow" w:cstheme="minorHAnsi"/>
        </w:rPr>
        <w:tab/>
      </w:r>
      <w:r w:rsidRPr="003F4422">
        <w:rPr>
          <w:rFonts w:ascii="Arial Narrow" w:hAnsi="Arial Narrow" w:cstheme="minorHAnsi"/>
        </w:rPr>
        <w:tab/>
        <w:t xml:space="preserve">9 – ostatní (např. </w:t>
      </w:r>
      <w:proofErr w:type="spellStart"/>
      <w:r w:rsidRPr="003F4422">
        <w:rPr>
          <w:rFonts w:ascii="Arial Narrow" w:hAnsi="Arial Narrow" w:cstheme="minorHAnsi"/>
        </w:rPr>
        <w:t>přepočítávače</w:t>
      </w:r>
      <w:proofErr w:type="spellEnd"/>
      <w:r w:rsidRPr="003F4422">
        <w:rPr>
          <w:rFonts w:ascii="Arial Narrow" w:hAnsi="Arial Narrow" w:cstheme="minorHAnsi"/>
        </w:rPr>
        <w:t xml:space="preserve"> množství plynu, koncentrátory, ….)</w:t>
      </w:r>
      <w:r w:rsidR="001850A9" w:rsidRPr="003F4422">
        <w:rPr>
          <w:rFonts w:ascii="Arial Narrow" w:hAnsi="Arial Narrow" w:cstheme="minorHAnsi"/>
        </w:rPr>
        <w:t>.</w:t>
      </w:r>
    </w:p>
    <w:p w14:paraId="3962FB34" w14:textId="77777777" w:rsidR="003D4023" w:rsidRPr="003F4422" w:rsidRDefault="003D4023" w:rsidP="003D4023">
      <w:pPr>
        <w:rPr>
          <w:rFonts w:ascii="Arial Narrow" w:hAnsi="Arial Narrow" w:cstheme="minorHAnsi"/>
        </w:rPr>
      </w:pPr>
      <w:r w:rsidRPr="003F4422">
        <w:rPr>
          <w:rFonts w:ascii="Arial Narrow" w:hAnsi="Arial Narrow" w:cstheme="minorHAnsi"/>
        </w:rPr>
        <w:t xml:space="preserve">Materiál </w:t>
      </w:r>
      <w:r w:rsidRPr="003F4422">
        <w:rPr>
          <w:rFonts w:ascii="Arial Narrow" w:hAnsi="Arial Narrow" w:cstheme="minorHAnsi"/>
        </w:rPr>
        <w:tab/>
      </w:r>
      <w:r w:rsidRPr="003F4422">
        <w:rPr>
          <w:rFonts w:ascii="Arial Narrow" w:hAnsi="Arial Narrow" w:cstheme="minorHAnsi"/>
        </w:rPr>
        <w:tab/>
        <w:t>- tabulka s klíčem dle SAP (přiděluje Servis TPM)</w:t>
      </w:r>
      <w:r w:rsidR="001850A9" w:rsidRPr="003F4422">
        <w:rPr>
          <w:rFonts w:ascii="Arial Narrow" w:hAnsi="Arial Narrow" w:cstheme="minorHAnsi"/>
        </w:rPr>
        <w:t>.</w:t>
      </w:r>
    </w:p>
    <w:p w14:paraId="254BD54E" w14:textId="77777777" w:rsidR="003D4023" w:rsidRPr="003F4422" w:rsidRDefault="003D4023" w:rsidP="003D4023">
      <w:pPr>
        <w:rPr>
          <w:rFonts w:ascii="Arial Narrow" w:hAnsi="Arial Narrow" w:cstheme="minorHAnsi"/>
        </w:rPr>
      </w:pPr>
      <w:r w:rsidRPr="003F4422">
        <w:rPr>
          <w:rFonts w:ascii="Arial Narrow" w:hAnsi="Arial Narrow" w:cstheme="minorHAnsi"/>
        </w:rPr>
        <w:t>Počet míst číselníku</w:t>
      </w:r>
      <w:r w:rsidRPr="003F4422">
        <w:rPr>
          <w:rFonts w:ascii="Arial Narrow" w:hAnsi="Arial Narrow" w:cstheme="minorHAnsi"/>
        </w:rPr>
        <w:tab/>
        <w:t>- počet číslic počítadla (bez desetinných míst)</w:t>
      </w:r>
      <w:r w:rsidR="001850A9" w:rsidRPr="003F4422">
        <w:rPr>
          <w:rFonts w:ascii="Arial Narrow" w:hAnsi="Arial Narrow" w:cstheme="minorHAnsi"/>
        </w:rPr>
        <w:t>.</w:t>
      </w:r>
    </w:p>
    <w:p w14:paraId="6942DBE3" w14:textId="77777777" w:rsidR="003D4023" w:rsidRPr="003F4422" w:rsidRDefault="003D4023" w:rsidP="003D4023">
      <w:pPr>
        <w:rPr>
          <w:rFonts w:ascii="Arial Narrow" w:hAnsi="Arial Narrow" w:cstheme="minorHAnsi"/>
        </w:rPr>
      </w:pPr>
      <w:r w:rsidRPr="003F4422">
        <w:rPr>
          <w:rFonts w:ascii="Arial Narrow" w:hAnsi="Arial Narrow" w:cstheme="minorHAnsi"/>
        </w:rPr>
        <w:t>Rok výroby</w:t>
      </w:r>
      <w:r w:rsidRPr="003F4422">
        <w:rPr>
          <w:rFonts w:ascii="Arial Narrow" w:hAnsi="Arial Narrow" w:cstheme="minorHAnsi"/>
        </w:rPr>
        <w:tab/>
      </w:r>
      <w:r w:rsidRPr="003F4422">
        <w:rPr>
          <w:rFonts w:ascii="Arial Narrow" w:hAnsi="Arial Narrow" w:cstheme="minorHAnsi"/>
        </w:rPr>
        <w:tab/>
        <w:t>- poslední dvě číslice roku výroby</w:t>
      </w:r>
      <w:r w:rsidR="001850A9" w:rsidRPr="003F4422">
        <w:rPr>
          <w:rFonts w:ascii="Arial Narrow" w:hAnsi="Arial Narrow" w:cstheme="minorHAnsi"/>
        </w:rPr>
        <w:t>.</w:t>
      </w:r>
    </w:p>
    <w:p w14:paraId="44FA8967" w14:textId="77777777" w:rsidR="003D4023" w:rsidRPr="003F4422" w:rsidRDefault="003D4023" w:rsidP="003D4023">
      <w:pPr>
        <w:rPr>
          <w:rFonts w:ascii="Arial Narrow" w:hAnsi="Arial Narrow" w:cstheme="minorHAnsi"/>
        </w:rPr>
      </w:pPr>
      <w:r w:rsidRPr="003F4422">
        <w:rPr>
          <w:rFonts w:ascii="Arial Narrow" w:hAnsi="Arial Narrow" w:cstheme="minorHAnsi"/>
        </w:rPr>
        <w:t>Výrobní číslo</w:t>
      </w:r>
      <w:r w:rsidRPr="003F4422">
        <w:rPr>
          <w:rFonts w:ascii="Arial Narrow" w:hAnsi="Arial Narrow" w:cstheme="minorHAnsi"/>
        </w:rPr>
        <w:tab/>
      </w:r>
      <w:r w:rsidRPr="003F4422">
        <w:rPr>
          <w:rFonts w:ascii="Arial Narrow" w:hAnsi="Arial Narrow" w:cstheme="minorHAnsi"/>
        </w:rPr>
        <w:tab/>
        <w:t>- doplnění nul zleva</w:t>
      </w:r>
      <w:r w:rsidR="001850A9" w:rsidRPr="003F4422">
        <w:rPr>
          <w:rFonts w:ascii="Arial Narrow" w:hAnsi="Arial Narrow" w:cstheme="minorHAnsi"/>
        </w:rPr>
        <w:t>.</w:t>
      </w:r>
    </w:p>
    <w:p w14:paraId="5A760A82" w14:textId="77777777" w:rsidR="008E4E45" w:rsidRPr="003F4422" w:rsidRDefault="003D4023" w:rsidP="0076006A">
      <w:pPr>
        <w:rPr>
          <w:rFonts w:ascii="Arial Narrow" w:eastAsia="Arial" w:hAnsi="Arial Narrow" w:cstheme="minorHAnsi"/>
        </w:rPr>
      </w:pPr>
      <w:r w:rsidRPr="003F4422">
        <w:rPr>
          <w:rFonts w:ascii="Arial Narrow" w:hAnsi="Arial Narrow" w:cstheme="minorHAnsi"/>
        </w:rPr>
        <w:t>Čitelnost čárového kódu bude ověřena na AMS Tábor před prvními dodávkami. Dále budou před každou dodávkou na AMS Tábor ověřeny číselné řady výrobních čísel.</w:t>
      </w:r>
    </w:p>
    <w:p w14:paraId="7D7E121C" w14:textId="77777777" w:rsidR="00867F32" w:rsidRPr="003F4422" w:rsidRDefault="00867F32" w:rsidP="00867F32">
      <w:pPr>
        <w:pStyle w:val="Nadpis1"/>
        <w:ind w:left="284" w:hanging="284"/>
        <w:rPr>
          <w:rFonts w:ascii="Arial Narrow" w:hAnsi="Arial Narrow" w:cstheme="minorHAnsi"/>
        </w:rPr>
      </w:pPr>
      <w:bookmarkStart w:id="12" w:name="_Toc410113044"/>
      <w:bookmarkStart w:id="13" w:name="_Toc529434473"/>
      <w:r w:rsidRPr="003F4422">
        <w:rPr>
          <w:rFonts w:ascii="Arial Narrow" w:hAnsi="Arial Narrow" w:cstheme="minorHAnsi"/>
        </w:rPr>
        <w:t>Zkoušky vzorků nových přijímačů</w:t>
      </w:r>
      <w:bookmarkEnd w:id="12"/>
      <w:bookmarkEnd w:id="13"/>
    </w:p>
    <w:p w14:paraId="6889CA29" w14:textId="50083AB5" w:rsidR="00820D11" w:rsidRPr="003F4422" w:rsidRDefault="00820D11" w:rsidP="00867F32">
      <w:pPr>
        <w:jc w:val="both"/>
        <w:rPr>
          <w:rFonts w:ascii="Arial Narrow" w:hAnsi="Arial Narrow" w:cstheme="minorHAnsi"/>
        </w:rPr>
      </w:pPr>
      <w:r w:rsidRPr="003F4422">
        <w:rPr>
          <w:rFonts w:ascii="Arial Narrow" w:hAnsi="Arial Narrow" w:cstheme="minorHAnsi"/>
        </w:rPr>
        <w:t>Kupující je</w:t>
      </w:r>
      <w:r w:rsidR="00B07AB5" w:rsidRPr="003F4422">
        <w:rPr>
          <w:rFonts w:ascii="Arial Narrow" w:hAnsi="Arial Narrow" w:cstheme="minorHAnsi"/>
        </w:rPr>
        <w:t xml:space="preserve"> v průběhu </w:t>
      </w:r>
      <w:r w:rsidR="00416B5C" w:rsidRPr="003F4422">
        <w:rPr>
          <w:rFonts w:ascii="Arial Narrow" w:hAnsi="Arial Narrow" w:cstheme="minorHAnsi"/>
        </w:rPr>
        <w:t xml:space="preserve">budoucího </w:t>
      </w:r>
      <w:r w:rsidR="00B07AB5" w:rsidRPr="003F4422">
        <w:rPr>
          <w:rFonts w:ascii="Arial Narrow" w:hAnsi="Arial Narrow" w:cstheme="minorHAnsi"/>
        </w:rPr>
        <w:t xml:space="preserve">plnění smlouvy </w:t>
      </w:r>
      <w:r w:rsidRPr="003F4422">
        <w:rPr>
          <w:rFonts w:ascii="Arial Narrow" w:hAnsi="Arial Narrow" w:cstheme="minorHAnsi"/>
        </w:rPr>
        <w:t xml:space="preserve">oprávněn ověřit, zda </w:t>
      </w:r>
      <w:r w:rsidR="00B07AB5" w:rsidRPr="003F4422">
        <w:rPr>
          <w:rFonts w:ascii="Arial Narrow" w:hAnsi="Arial Narrow" w:cstheme="minorHAnsi"/>
        </w:rPr>
        <w:t>přijímače</w:t>
      </w:r>
      <w:r w:rsidRPr="003F4422">
        <w:rPr>
          <w:rFonts w:ascii="Arial Narrow" w:hAnsi="Arial Narrow" w:cstheme="minorHAnsi"/>
        </w:rPr>
        <w:t xml:space="preserve"> dodávané prodávajícím </w:t>
      </w:r>
      <w:r w:rsidR="00B07AB5" w:rsidRPr="003F4422">
        <w:rPr>
          <w:rFonts w:ascii="Arial Narrow" w:hAnsi="Arial Narrow" w:cstheme="minorHAnsi"/>
        </w:rPr>
        <w:t>splňují</w:t>
      </w:r>
      <w:r w:rsidRPr="003F4422">
        <w:rPr>
          <w:rFonts w:ascii="Arial Narrow" w:hAnsi="Arial Narrow" w:cstheme="minorHAnsi"/>
        </w:rPr>
        <w:t xml:space="preserve"> tuto technickou specifikaci.</w:t>
      </w:r>
    </w:p>
    <w:p w14:paraId="091D68D4" w14:textId="6541C240" w:rsidR="00867F32" w:rsidRPr="003F4422" w:rsidRDefault="00867F32" w:rsidP="00867F32">
      <w:pPr>
        <w:jc w:val="both"/>
        <w:rPr>
          <w:rFonts w:ascii="Arial Narrow" w:hAnsi="Arial Narrow" w:cstheme="minorHAnsi"/>
        </w:rPr>
      </w:pPr>
      <w:r w:rsidRPr="003F4422">
        <w:rPr>
          <w:rFonts w:ascii="Arial Narrow" w:hAnsi="Arial Narrow" w:cstheme="minorHAnsi"/>
        </w:rPr>
        <w:t xml:space="preserve">Ověřuje se, zda dodané </w:t>
      </w:r>
      <w:r w:rsidR="00802946" w:rsidRPr="003F4422">
        <w:rPr>
          <w:rFonts w:ascii="Arial Narrow" w:hAnsi="Arial Narrow" w:cstheme="minorHAnsi"/>
        </w:rPr>
        <w:t xml:space="preserve">vzorky </w:t>
      </w:r>
      <w:r w:rsidRPr="003F4422">
        <w:rPr>
          <w:rFonts w:ascii="Arial Narrow" w:hAnsi="Arial Narrow" w:cstheme="minorHAnsi"/>
        </w:rPr>
        <w:t>vyhovují této technické specifikaci.</w:t>
      </w:r>
    </w:p>
    <w:p w14:paraId="484B5000" w14:textId="44F03B97" w:rsidR="00D137C5" w:rsidRPr="003F4422" w:rsidRDefault="00D137C5" w:rsidP="00867F32">
      <w:pPr>
        <w:jc w:val="both"/>
        <w:rPr>
          <w:rFonts w:ascii="Arial Narrow" w:hAnsi="Arial Narrow" w:cstheme="minorHAnsi"/>
        </w:rPr>
      </w:pPr>
      <w:r w:rsidRPr="003F4422">
        <w:rPr>
          <w:rFonts w:ascii="Arial Narrow" w:hAnsi="Arial Narrow" w:cstheme="minorHAnsi"/>
        </w:rPr>
        <w:t xml:space="preserve">Vzorky </w:t>
      </w:r>
      <w:r w:rsidR="00802946" w:rsidRPr="003F4422">
        <w:rPr>
          <w:rFonts w:ascii="Arial Narrow" w:hAnsi="Arial Narrow" w:cstheme="minorHAnsi"/>
        </w:rPr>
        <w:t>přijímačů</w:t>
      </w:r>
      <w:r w:rsidRPr="003F4422">
        <w:rPr>
          <w:rFonts w:ascii="Arial Narrow" w:hAnsi="Arial Narrow" w:cstheme="minorHAnsi"/>
        </w:rPr>
        <w:t xml:space="preserve"> předložené pro účely ověření splnění technické specifikace </w:t>
      </w:r>
      <w:r w:rsidR="00416B5C" w:rsidRPr="003F4422">
        <w:rPr>
          <w:rFonts w:ascii="Arial Narrow" w:hAnsi="Arial Narrow" w:cstheme="minorHAnsi"/>
        </w:rPr>
        <w:t xml:space="preserve">budou </w:t>
      </w:r>
      <w:r w:rsidRPr="003F4422">
        <w:rPr>
          <w:rFonts w:ascii="Arial Narrow" w:hAnsi="Arial Narrow" w:cstheme="minorHAnsi"/>
        </w:rPr>
        <w:t>v rámci zadávacího řízení pln</w:t>
      </w:r>
      <w:r w:rsidR="00416B5C" w:rsidRPr="003F4422">
        <w:rPr>
          <w:rFonts w:ascii="Arial Narrow" w:hAnsi="Arial Narrow" w:cstheme="minorHAnsi"/>
        </w:rPr>
        <w:t>it</w:t>
      </w:r>
      <w:r w:rsidRPr="003F4422">
        <w:rPr>
          <w:rFonts w:ascii="Arial Narrow" w:hAnsi="Arial Narrow" w:cstheme="minorHAnsi"/>
        </w:rPr>
        <w:t xml:space="preserve"> funkci etalonu kvality pro předmět plnění smlouvy.    </w:t>
      </w:r>
    </w:p>
    <w:p w14:paraId="0C48F8AE" w14:textId="77777777" w:rsidR="00867F32" w:rsidRPr="003F4422" w:rsidRDefault="00867F32" w:rsidP="00867F32">
      <w:pPr>
        <w:jc w:val="both"/>
        <w:rPr>
          <w:rFonts w:ascii="Arial Narrow" w:eastAsia="Arial" w:hAnsi="Arial Narrow" w:cstheme="minorHAnsi"/>
        </w:rPr>
      </w:pPr>
      <w:r w:rsidRPr="003F4422">
        <w:rPr>
          <w:rFonts w:ascii="Arial Narrow" w:hAnsi="Arial Narrow" w:cstheme="minorHAnsi"/>
        </w:rPr>
        <w:t>Dodavatel musí poskytnout tři vzorky přijímačů od každého typu pro proces kontroly.</w:t>
      </w:r>
    </w:p>
    <w:p w14:paraId="6678D52B" w14:textId="77777777" w:rsidR="00867F32" w:rsidRPr="003F4422" w:rsidRDefault="00867F32" w:rsidP="00867F32">
      <w:pPr>
        <w:rPr>
          <w:rFonts w:ascii="Arial Narrow" w:hAnsi="Arial Narrow" w:cstheme="minorHAnsi"/>
        </w:rPr>
      </w:pPr>
      <w:r w:rsidRPr="003F4422">
        <w:rPr>
          <w:rFonts w:ascii="Arial Narrow" w:hAnsi="Arial Narrow" w:cstheme="minorHAnsi"/>
        </w:rPr>
        <w:t>V rámci této procedury se provádí zkouška schválení typu podle aktuálně platných norem. Dále se kontroluje shoda s obsahem této specifikace.</w:t>
      </w:r>
    </w:p>
    <w:p w14:paraId="4496C809" w14:textId="77777777" w:rsidR="005D1747" w:rsidRPr="003F4422" w:rsidRDefault="00867F32" w:rsidP="005D1747">
      <w:pPr>
        <w:rPr>
          <w:rFonts w:ascii="Arial Narrow" w:hAnsi="Arial Narrow" w:cstheme="minorHAnsi"/>
        </w:rPr>
      </w:pPr>
      <w:r w:rsidRPr="003F4422">
        <w:rPr>
          <w:rFonts w:ascii="Arial Narrow" w:hAnsi="Arial Narrow" w:cstheme="minorHAnsi"/>
        </w:rPr>
        <w:t xml:space="preserve">Spolu se vzorky </w:t>
      </w:r>
      <w:r w:rsidR="005D1747" w:rsidRPr="003F4422">
        <w:rPr>
          <w:rFonts w:ascii="Arial Narrow" w:hAnsi="Arial Narrow" w:cstheme="minorHAnsi"/>
        </w:rPr>
        <w:t>přijímačů HDO musí být předloženy alespoň následující dokumenty v českém nebo slovenském jazyce (jestliže budou dokumenty vyhotoveny v jiném cizím jazyce, budou předloženy včetně překladu do českého jazyka) a SW v českém jazyce:</w:t>
      </w:r>
    </w:p>
    <w:p w14:paraId="6784CCF2" w14:textId="77777777" w:rsidR="00867F32" w:rsidRPr="003F4422" w:rsidRDefault="00D946AB" w:rsidP="00867F32">
      <w:pPr>
        <w:pStyle w:val="Odstavecseseznamem"/>
        <w:widowControl/>
        <w:numPr>
          <w:ilvl w:val="0"/>
          <w:numId w:val="10"/>
        </w:numPr>
        <w:ind w:right="0"/>
        <w:contextualSpacing w:val="0"/>
        <w:rPr>
          <w:rFonts w:ascii="Arial Narrow" w:hAnsi="Arial Narrow" w:cstheme="minorHAnsi"/>
        </w:rPr>
      </w:pPr>
      <w:bookmarkStart w:id="14" w:name="_Hlk528053601"/>
      <w:r w:rsidRPr="003F4422">
        <w:rPr>
          <w:rFonts w:ascii="Arial Narrow" w:hAnsi="Arial Narrow" w:cstheme="minorHAnsi"/>
        </w:rPr>
        <w:t>s</w:t>
      </w:r>
      <w:r w:rsidR="00867F32" w:rsidRPr="003F4422">
        <w:rPr>
          <w:rFonts w:ascii="Arial Narrow" w:hAnsi="Arial Narrow" w:cstheme="minorHAnsi"/>
        </w:rPr>
        <w:t>chválení typu</w:t>
      </w:r>
      <w:r w:rsidRPr="003F4422">
        <w:rPr>
          <w:rFonts w:ascii="Arial Narrow" w:hAnsi="Arial Narrow" w:cstheme="minorHAnsi"/>
        </w:rPr>
        <w:t>,</w:t>
      </w:r>
    </w:p>
    <w:p w14:paraId="6CB74B49" w14:textId="77777777" w:rsidR="00867F32" w:rsidRPr="003F4422" w:rsidRDefault="00D946AB" w:rsidP="00867F32">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s</w:t>
      </w:r>
      <w:r w:rsidR="00867F32" w:rsidRPr="003F4422">
        <w:rPr>
          <w:rFonts w:ascii="Arial Narrow" w:hAnsi="Arial Narrow" w:cstheme="minorHAnsi"/>
        </w:rPr>
        <w:t>chéma zapojení</w:t>
      </w:r>
      <w:r w:rsidRPr="003F4422">
        <w:rPr>
          <w:rFonts w:ascii="Arial Narrow" w:hAnsi="Arial Narrow" w:cstheme="minorHAnsi"/>
        </w:rPr>
        <w:t>,</w:t>
      </w:r>
    </w:p>
    <w:p w14:paraId="4ED01486" w14:textId="77777777" w:rsidR="00867F32" w:rsidRPr="003F4422" w:rsidRDefault="00D946AB" w:rsidP="00867F32">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r</w:t>
      </w:r>
      <w:r w:rsidR="00867F32" w:rsidRPr="003F4422">
        <w:rPr>
          <w:rFonts w:ascii="Arial Narrow" w:hAnsi="Arial Narrow" w:cstheme="minorHAnsi"/>
        </w:rPr>
        <w:t>ozměrový nákres velikosti</w:t>
      </w:r>
      <w:r w:rsidRPr="003F4422">
        <w:rPr>
          <w:rFonts w:ascii="Arial Narrow" w:hAnsi="Arial Narrow" w:cstheme="minorHAnsi"/>
        </w:rPr>
        <w:t>,</w:t>
      </w:r>
    </w:p>
    <w:p w14:paraId="1FB02CD4" w14:textId="77777777" w:rsidR="00867F32" w:rsidRPr="003F4422" w:rsidRDefault="00D946AB" w:rsidP="00867F32">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s</w:t>
      </w:r>
      <w:r w:rsidR="00867F32" w:rsidRPr="003F4422">
        <w:rPr>
          <w:rFonts w:ascii="Arial Narrow" w:hAnsi="Arial Narrow" w:cstheme="minorHAnsi"/>
        </w:rPr>
        <w:t>eznam náhradních dílů (např. pro doplňky krytu, ochranného krytu a krytu svorek) a související čísla pro objednání dílů ze seznamu náhradních dílů, jsou-li k dispozici)</w:t>
      </w:r>
      <w:r w:rsidRPr="003F4422">
        <w:rPr>
          <w:rFonts w:ascii="Arial Narrow" w:hAnsi="Arial Narrow" w:cstheme="minorHAnsi"/>
        </w:rPr>
        <w:t>,</w:t>
      </w:r>
    </w:p>
    <w:p w14:paraId="44B473D1" w14:textId="77777777" w:rsidR="00867F32" w:rsidRPr="003F4422" w:rsidRDefault="00D946AB" w:rsidP="00867F32">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lastRenderedPageBreak/>
        <w:t>s</w:t>
      </w:r>
      <w:r w:rsidR="00867F32" w:rsidRPr="003F4422">
        <w:rPr>
          <w:rFonts w:ascii="Arial Narrow" w:hAnsi="Arial Narrow" w:cstheme="minorHAnsi"/>
        </w:rPr>
        <w:t>eznam parametrů přijímače</w:t>
      </w:r>
      <w:r w:rsidRPr="003F4422">
        <w:rPr>
          <w:rFonts w:ascii="Arial Narrow" w:hAnsi="Arial Narrow" w:cstheme="minorHAnsi"/>
        </w:rPr>
        <w:t>,</w:t>
      </w:r>
    </w:p>
    <w:p w14:paraId="59CBF89C" w14:textId="379C9DC5" w:rsidR="00D137C5" w:rsidRPr="003F4422" w:rsidRDefault="00867F32" w:rsidP="00D137C5">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 xml:space="preserve">prohlášení o shodě, </w:t>
      </w:r>
    </w:p>
    <w:p w14:paraId="010D50CB" w14:textId="5DB43CD1" w:rsidR="00D137C5" w:rsidRPr="003F4422" w:rsidRDefault="00867F32" w:rsidP="00D137C5">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návod k</w:t>
      </w:r>
      <w:r w:rsidR="005D1747" w:rsidRPr="003F4422">
        <w:rPr>
          <w:rFonts w:ascii="Arial Narrow" w:hAnsi="Arial Narrow" w:cstheme="minorHAnsi"/>
        </w:rPr>
        <w:t> </w:t>
      </w:r>
      <w:r w:rsidRPr="003F4422">
        <w:rPr>
          <w:rFonts w:ascii="Arial Narrow" w:hAnsi="Arial Narrow" w:cstheme="minorHAnsi"/>
        </w:rPr>
        <w:t>použití</w:t>
      </w:r>
      <w:r w:rsidR="005D1747" w:rsidRPr="003F4422">
        <w:rPr>
          <w:rFonts w:ascii="Arial Narrow" w:hAnsi="Arial Narrow" w:cstheme="minorHAnsi"/>
        </w:rPr>
        <w:t>,</w:t>
      </w:r>
    </w:p>
    <w:p w14:paraId="76E1203C" w14:textId="5DDE43A4" w:rsidR="00867F32" w:rsidRPr="003F4422" w:rsidRDefault="00867F32" w:rsidP="00D137C5">
      <w:pPr>
        <w:pStyle w:val="Odstavecseseznamem"/>
        <w:widowControl/>
        <w:numPr>
          <w:ilvl w:val="0"/>
          <w:numId w:val="10"/>
        </w:numPr>
        <w:ind w:right="0"/>
        <w:contextualSpacing w:val="0"/>
        <w:rPr>
          <w:rFonts w:ascii="Arial Narrow" w:hAnsi="Arial Narrow" w:cstheme="minorHAnsi"/>
        </w:rPr>
      </w:pPr>
      <w:r w:rsidRPr="003F4422">
        <w:rPr>
          <w:rFonts w:ascii="Arial Narrow" w:hAnsi="Arial Narrow" w:cstheme="minorHAnsi"/>
        </w:rPr>
        <w:t>parametrizační SW s příručkou a seznamem příkazů pro komunikaci s přijímačem.</w:t>
      </w:r>
      <w:r w:rsidR="005D1747" w:rsidRPr="003F4422">
        <w:rPr>
          <w:rFonts w:ascii="Arial Narrow" w:hAnsi="Arial Narrow" w:cstheme="minorHAnsi"/>
        </w:rPr>
        <w:t xml:space="preserve"> SW musí být kompatibilní s OS Windows 7,8, 8.1,10 verze 32 bit i 64 bit. K SW budou dodány potřebné licenční klíče</w:t>
      </w:r>
      <w:r w:rsidR="00B07AB5" w:rsidRPr="003F4422">
        <w:rPr>
          <w:rFonts w:ascii="Arial Narrow" w:hAnsi="Arial Narrow" w:cstheme="minorHAnsi"/>
        </w:rPr>
        <w:t xml:space="preserve"> </w:t>
      </w:r>
      <w:r w:rsidR="005D1747" w:rsidRPr="003F4422">
        <w:rPr>
          <w:rFonts w:ascii="Arial Narrow" w:hAnsi="Arial Narrow" w:cstheme="minorHAnsi"/>
        </w:rPr>
        <w:t>(soubory)</w:t>
      </w:r>
    </w:p>
    <w:bookmarkEnd w:id="14"/>
    <w:p w14:paraId="359E893F" w14:textId="77777777" w:rsidR="00D137C5" w:rsidRPr="003F4422" w:rsidRDefault="00D137C5" w:rsidP="00D137C5">
      <w:pPr>
        <w:pStyle w:val="Odstavecseseznamem"/>
        <w:widowControl/>
        <w:ind w:left="1065" w:right="0"/>
        <w:rPr>
          <w:rFonts w:ascii="Arial Narrow" w:hAnsi="Arial Narrow"/>
        </w:rPr>
      </w:pPr>
    </w:p>
    <w:p w14:paraId="394A439C" w14:textId="6FE1D73F" w:rsidR="002818B6" w:rsidRPr="003F4422" w:rsidRDefault="002818B6" w:rsidP="002818B6">
      <w:pPr>
        <w:pStyle w:val="Nadpis2"/>
        <w:rPr>
          <w:rFonts w:ascii="Arial Narrow" w:hAnsi="Arial Narrow" w:cstheme="minorHAnsi"/>
        </w:rPr>
      </w:pPr>
      <w:bookmarkStart w:id="15" w:name="_Toc410113050"/>
      <w:bookmarkStart w:id="16" w:name="_Toc529434474"/>
      <w:r w:rsidRPr="003F4422">
        <w:rPr>
          <w:rFonts w:ascii="Arial Narrow" w:hAnsi="Arial Narrow" w:cstheme="minorHAnsi"/>
        </w:rPr>
        <w:t>Likvidace</w:t>
      </w:r>
      <w:bookmarkEnd w:id="15"/>
      <w:bookmarkEnd w:id="16"/>
    </w:p>
    <w:p w14:paraId="71107A0E" w14:textId="4F2ADD55" w:rsidR="002818B6" w:rsidRPr="003F4422" w:rsidRDefault="00416B5C" w:rsidP="00B26935">
      <w:pPr>
        <w:jc w:val="both"/>
        <w:rPr>
          <w:rFonts w:ascii="Arial Narrow" w:hAnsi="Arial Narrow" w:cstheme="minorHAnsi"/>
        </w:rPr>
      </w:pPr>
      <w:r w:rsidRPr="003F4422">
        <w:rPr>
          <w:rFonts w:ascii="Arial Narrow" w:hAnsi="Arial Narrow" w:cstheme="minorHAnsi"/>
        </w:rPr>
        <w:t xml:space="preserve">V případě uzavření smlouvy se </w:t>
      </w:r>
      <w:r w:rsidR="00B26935" w:rsidRPr="003F4422">
        <w:rPr>
          <w:rFonts w:ascii="Arial Narrow" w:hAnsi="Arial Narrow" w:cstheme="minorHAnsi"/>
        </w:rPr>
        <w:t>Prodávající</w:t>
      </w:r>
      <w:r w:rsidR="002818B6" w:rsidRPr="003F4422">
        <w:rPr>
          <w:rFonts w:ascii="Arial Narrow" w:hAnsi="Arial Narrow" w:cstheme="minorHAnsi"/>
        </w:rPr>
        <w:t xml:space="preserve"> zavazuj</w:t>
      </w:r>
      <w:r w:rsidR="00B26935" w:rsidRPr="003F4422">
        <w:rPr>
          <w:rFonts w:ascii="Arial Narrow" w:hAnsi="Arial Narrow" w:cstheme="minorHAnsi"/>
        </w:rPr>
        <w:t>e</w:t>
      </w:r>
      <w:r w:rsidR="002818B6" w:rsidRPr="003F4422">
        <w:rPr>
          <w:rFonts w:ascii="Arial Narrow" w:hAnsi="Arial Narrow" w:cstheme="minorHAnsi"/>
        </w:rPr>
        <w:t xml:space="preserve"> bezplatně zpětně odebrat </w:t>
      </w:r>
      <w:r w:rsidR="00236E54" w:rsidRPr="003F4422">
        <w:rPr>
          <w:rFonts w:ascii="Arial Narrow" w:hAnsi="Arial Narrow" w:cstheme="minorHAnsi"/>
        </w:rPr>
        <w:t>dodané</w:t>
      </w:r>
      <w:r w:rsidR="002818B6" w:rsidRPr="003F4422">
        <w:rPr>
          <w:rFonts w:ascii="Arial Narrow" w:hAnsi="Arial Narrow" w:cstheme="minorHAnsi"/>
        </w:rPr>
        <w:t xml:space="preserve"> </w:t>
      </w:r>
      <w:r w:rsidR="00236E54" w:rsidRPr="003F4422">
        <w:rPr>
          <w:rFonts w:ascii="Arial Narrow" w:hAnsi="Arial Narrow" w:cstheme="minorHAnsi"/>
        </w:rPr>
        <w:t>přístroje</w:t>
      </w:r>
      <w:r w:rsidR="002818B6" w:rsidRPr="003F4422">
        <w:rPr>
          <w:rFonts w:ascii="Arial Narrow" w:hAnsi="Arial Narrow" w:cstheme="minorHAnsi"/>
        </w:rPr>
        <w:t xml:space="preserve"> na požádání. Zpětný odběr modelů jiných </w:t>
      </w:r>
      <w:r w:rsidR="00B26935" w:rsidRPr="003F4422">
        <w:rPr>
          <w:rFonts w:ascii="Arial Narrow" w:hAnsi="Arial Narrow" w:cstheme="minorHAnsi"/>
        </w:rPr>
        <w:t>dodavatelů</w:t>
      </w:r>
      <w:r w:rsidR="002818B6" w:rsidRPr="003F4422">
        <w:rPr>
          <w:rFonts w:ascii="Arial Narrow" w:hAnsi="Arial Narrow" w:cstheme="minorHAnsi"/>
        </w:rPr>
        <w:t xml:space="preserve"> je v zásadě možný při úhradě nákladů podle okolností. Přístroje musejí být předány k přepracování v souladu s platnými zákony a předpisy.</w:t>
      </w:r>
    </w:p>
    <w:p w14:paraId="202768BE" w14:textId="77777777" w:rsidR="002818B6" w:rsidRPr="003F4422" w:rsidRDefault="002818B6" w:rsidP="00B26935">
      <w:pPr>
        <w:jc w:val="both"/>
        <w:rPr>
          <w:rFonts w:ascii="Arial Narrow" w:hAnsi="Arial Narrow" w:cstheme="minorHAnsi"/>
        </w:rPr>
      </w:pPr>
      <w:r w:rsidRPr="003F4422">
        <w:rPr>
          <w:rFonts w:ascii="Arial Narrow" w:hAnsi="Arial Narrow" w:cstheme="minorHAnsi"/>
        </w:rPr>
        <w:t>Jakékoli další požadavky a ujednání, např. týkající se načasování, počtu přístrojů a požadované organizace, musejí být zainteresovanými stranami řešeny na bázi případ od případu.</w:t>
      </w:r>
    </w:p>
    <w:sectPr w:rsidR="002818B6" w:rsidRPr="003F4422" w:rsidSect="000124BB">
      <w:headerReference w:type="default" r:id="rId10"/>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BA462" w14:textId="77777777" w:rsidR="00357A87" w:rsidRDefault="00357A87" w:rsidP="0076474A">
      <w:r>
        <w:separator/>
      </w:r>
    </w:p>
  </w:endnote>
  <w:endnote w:type="continuationSeparator" w:id="0">
    <w:p w14:paraId="7E21A1E3" w14:textId="77777777" w:rsidR="00357A87" w:rsidRDefault="00357A87" w:rsidP="0076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A772C" w14:textId="77777777" w:rsidR="00357A87" w:rsidRDefault="00357A87" w:rsidP="0076474A">
      <w:r>
        <w:separator/>
      </w:r>
    </w:p>
  </w:footnote>
  <w:footnote w:type="continuationSeparator" w:id="0">
    <w:p w14:paraId="4DF6CD49" w14:textId="77777777" w:rsidR="00357A87" w:rsidRDefault="00357A87" w:rsidP="00764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46E3F" w14:textId="13BAB76B" w:rsidR="00873765" w:rsidRPr="00E7660E" w:rsidRDefault="00873765" w:rsidP="00900FB0">
    <w:pPr>
      <w:pStyle w:val="Zhlav"/>
      <w:jc w:val="right"/>
    </w:pPr>
    <w:r>
      <w:tab/>
    </w:r>
    <w:r>
      <w:tab/>
    </w:r>
  </w:p>
  <w:p w14:paraId="23650A08" w14:textId="617BCDD6" w:rsidR="00873765" w:rsidRDefault="00873765" w:rsidP="007647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67CC9"/>
    <w:multiLevelType w:val="hybridMultilevel"/>
    <w:tmpl w:val="E132F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0F640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16649"/>
    <w:multiLevelType w:val="hybridMultilevel"/>
    <w:tmpl w:val="B2F2A130"/>
    <w:lvl w:ilvl="0" w:tplc="69DE0254">
      <w:numFmt w:val="bullet"/>
      <w:lvlText w:val="-"/>
      <w:lvlJc w:val="left"/>
      <w:pPr>
        <w:ind w:left="720" w:hanging="360"/>
      </w:pPr>
      <w:rPr>
        <w:rFonts w:ascii="Calibri" w:eastAsia="Times New Roman" w:hAnsi="Calibri" w:cs="Calibri"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676122"/>
    <w:multiLevelType w:val="hybridMultilevel"/>
    <w:tmpl w:val="F742687C"/>
    <w:lvl w:ilvl="0" w:tplc="810AE662">
      <w:start w:val="1"/>
      <w:numFmt w:val="lowerLetter"/>
      <w:lvlText w:val="%1)"/>
      <w:lvlJc w:val="left"/>
      <w:pPr>
        <w:ind w:left="720" w:hanging="360"/>
      </w:pPr>
      <w:rPr>
        <w:rFonts w:ascii="Arial" w:eastAsiaTheme="minorHAns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FC385A"/>
    <w:multiLevelType w:val="hybridMultilevel"/>
    <w:tmpl w:val="4B58FEF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33036F"/>
    <w:multiLevelType w:val="hybridMultilevel"/>
    <w:tmpl w:val="E4AE7F2A"/>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7E5897"/>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03E5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8C125D3"/>
    <w:multiLevelType w:val="hybridMultilevel"/>
    <w:tmpl w:val="667C3F30"/>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4A23DD"/>
    <w:multiLevelType w:val="hybridMultilevel"/>
    <w:tmpl w:val="96408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EE69DE"/>
    <w:multiLevelType w:val="hybridMultilevel"/>
    <w:tmpl w:val="91725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1643B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023C83"/>
    <w:multiLevelType w:val="multilevel"/>
    <w:tmpl w:val="B756F66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858" w:hanging="432"/>
      </w:pPr>
    </w:lvl>
    <w:lvl w:ilvl="2">
      <w:start w:val="1"/>
      <w:numFmt w:val="decimal"/>
      <w:pStyle w:val="Nadpis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F37C65"/>
    <w:multiLevelType w:val="hybridMultilevel"/>
    <w:tmpl w:val="25547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1B0DC0"/>
    <w:multiLevelType w:val="hybridMultilevel"/>
    <w:tmpl w:val="84A88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691194"/>
    <w:multiLevelType w:val="hybridMultilevel"/>
    <w:tmpl w:val="F5508D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6E7B0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73F59"/>
    <w:multiLevelType w:val="hybridMultilevel"/>
    <w:tmpl w:val="0D70C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3"/>
  </w:num>
  <w:num w:numId="4">
    <w:abstractNumId w:val="15"/>
  </w:num>
  <w:num w:numId="5">
    <w:abstractNumId w:val="0"/>
  </w:num>
  <w:num w:numId="6">
    <w:abstractNumId w:val="18"/>
  </w:num>
  <w:num w:numId="7">
    <w:abstractNumId w:val="13"/>
  </w:num>
  <w:num w:numId="8">
    <w:abstractNumId w:val="6"/>
  </w:num>
  <w:num w:numId="9">
    <w:abstractNumId w:val="14"/>
  </w:num>
  <w:num w:numId="10">
    <w:abstractNumId w:val="4"/>
  </w:num>
  <w:num w:numId="11">
    <w:abstractNumId w:val="13"/>
  </w:num>
  <w:num w:numId="12">
    <w:abstractNumId w:val="13"/>
  </w:num>
  <w:num w:numId="13">
    <w:abstractNumId w:val="9"/>
  </w:num>
  <w:num w:numId="14">
    <w:abstractNumId w:val="3"/>
  </w:num>
  <w:num w:numId="15">
    <w:abstractNumId w:val="17"/>
  </w:num>
  <w:num w:numId="16">
    <w:abstractNumId w:val="8"/>
  </w:num>
  <w:num w:numId="17">
    <w:abstractNumId w:val="12"/>
  </w:num>
  <w:num w:numId="18">
    <w:abstractNumId w:val="7"/>
  </w:num>
  <w:num w:numId="19">
    <w:abstractNumId w:val="1"/>
  </w:num>
  <w:num w:numId="20">
    <w:abstractNumId w:val="16"/>
  </w:num>
  <w:num w:numId="21">
    <w:abstractNumId w:val="5"/>
  </w:num>
  <w:num w:numId="2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5F94"/>
    <w:rsid w:val="00011452"/>
    <w:rsid w:val="000124BB"/>
    <w:rsid w:val="00012C71"/>
    <w:rsid w:val="00015425"/>
    <w:rsid w:val="00023AF0"/>
    <w:rsid w:val="00032B6A"/>
    <w:rsid w:val="000564B5"/>
    <w:rsid w:val="000574F5"/>
    <w:rsid w:val="0007483D"/>
    <w:rsid w:val="000760CB"/>
    <w:rsid w:val="0008252A"/>
    <w:rsid w:val="000872B2"/>
    <w:rsid w:val="000E212A"/>
    <w:rsid w:val="000E4627"/>
    <w:rsid w:val="000E4E9E"/>
    <w:rsid w:val="000E6304"/>
    <w:rsid w:val="00113173"/>
    <w:rsid w:val="001146CC"/>
    <w:rsid w:val="0012409A"/>
    <w:rsid w:val="0012413B"/>
    <w:rsid w:val="001701B3"/>
    <w:rsid w:val="0017478A"/>
    <w:rsid w:val="00175300"/>
    <w:rsid w:val="00175BCE"/>
    <w:rsid w:val="001850A9"/>
    <w:rsid w:val="00193085"/>
    <w:rsid w:val="0019524F"/>
    <w:rsid w:val="001A21F4"/>
    <w:rsid w:val="001B3C8F"/>
    <w:rsid w:val="001C4B13"/>
    <w:rsid w:val="001D5437"/>
    <w:rsid w:val="001E56E5"/>
    <w:rsid w:val="001F09F5"/>
    <w:rsid w:val="00200629"/>
    <w:rsid w:val="00201588"/>
    <w:rsid w:val="00212F5E"/>
    <w:rsid w:val="0022188B"/>
    <w:rsid w:val="00231811"/>
    <w:rsid w:val="00236E54"/>
    <w:rsid w:val="00240198"/>
    <w:rsid w:val="002629A0"/>
    <w:rsid w:val="00263A22"/>
    <w:rsid w:val="0026516C"/>
    <w:rsid w:val="002818B6"/>
    <w:rsid w:val="00291E31"/>
    <w:rsid w:val="00292BA1"/>
    <w:rsid w:val="002A39C6"/>
    <w:rsid w:val="002B45DB"/>
    <w:rsid w:val="002B5668"/>
    <w:rsid w:val="002B6597"/>
    <w:rsid w:val="002C14CA"/>
    <w:rsid w:val="002C4EE3"/>
    <w:rsid w:val="002D1A47"/>
    <w:rsid w:val="002E2166"/>
    <w:rsid w:val="002F7243"/>
    <w:rsid w:val="003112DD"/>
    <w:rsid w:val="003202A6"/>
    <w:rsid w:val="00324EB7"/>
    <w:rsid w:val="003300FF"/>
    <w:rsid w:val="003378BE"/>
    <w:rsid w:val="00340809"/>
    <w:rsid w:val="003468C5"/>
    <w:rsid w:val="00351D69"/>
    <w:rsid w:val="00353D0A"/>
    <w:rsid w:val="00357315"/>
    <w:rsid w:val="00357A87"/>
    <w:rsid w:val="00363AFF"/>
    <w:rsid w:val="0037198A"/>
    <w:rsid w:val="003860FA"/>
    <w:rsid w:val="003A432E"/>
    <w:rsid w:val="003B42CD"/>
    <w:rsid w:val="003B79B2"/>
    <w:rsid w:val="003B79FC"/>
    <w:rsid w:val="003C102B"/>
    <w:rsid w:val="003D4023"/>
    <w:rsid w:val="003D6414"/>
    <w:rsid w:val="003E086A"/>
    <w:rsid w:val="003E1A2E"/>
    <w:rsid w:val="003F09A5"/>
    <w:rsid w:val="003F173E"/>
    <w:rsid w:val="003F4422"/>
    <w:rsid w:val="00403C27"/>
    <w:rsid w:val="00407863"/>
    <w:rsid w:val="004103A3"/>
    <w:rsid w:val="00414A9D"/>
    <w:rsid w:val="00416B5C"/>
    <w:rsid w:val="0042399E"/>
    <w:rsid w:val="00437B33"/>
    <w:rsid w:val="004620AD"/>
    <w:rsid w:val="004647AE"/>
    <w:rsid w:val="004818EF"/>
    <w:rsid w:val="00485298"/>
    <w:rsid w:val="004926CE"/>
    <w:rsid w:val="00497BFD"/>
    <w:rsid w:val="004A20CA"/>
    <w:rsid w:val="004A730E"/>
    <w:rsid w:val="004B16A1"/>
    <w:rsid w:val="004B7E89"/>
    <w:rsid w:val="004C1F99"/>
    <w:rsid w:val="004C62D8"/>
    <w:rsid w:val="004D5D2F"/>
    <w:rsid w:val="004D784D"/>
    <w:rsid w:val="004F59E5"/>
    <w:rsid w:val="00506890"/>
    <w:rsid w:val="0050772E"/>
    <w:rsid w:val="00527CAF"/>
    <w:rsid w:val="00533AFC"/>
    <w:rsid w:val="00545F7C"/>
    <w:rsid w:val="00552CFA"/>
    <w:rsid w:val="00555F13"/>
    <w:rsid w:val="00562030"/>
    <w:rsid w:val="0056564B"/>
    <w:rsid w:val="005733E9"/>
    <w:rsid w:val="00582CDC"/>
    <w:rsid w:val="005835D8"/>
    <w:rsid w:val="00590148"/>
    <w:rsid w:val="005A5AD4"/>
    <w:rsid w:val="005B42E9"/>
    <w:rsid w:val="005C78E3"/>
    <w:rsid w:val="005D0BDF"/>
    <w:rsid w:val="005D1747"/>
    <w:rsid w:val="005D2EB5"/>
    <w:rsid w:val="005F12FA"/>
    <w:rsid w:val="005F3CF1"/>
    <w:rsid w:val="0060087C"/>
    <w:rsid w:val="00611081"/>
    <w:rsid w:val="006161DF"/>
    <w:rsid w:val="00620FF6"/>
    <w:rsid w:val="006227E9"/>
    <w:rsid w:val="006274C2"/>
    <w:rsid w:val="00630982"/>
    <w:rsid w:val="00630E84"/>
    <w:rsid w:val="00630ECC"/>
    <w:rsid w:val="0063258E"/>
    <w:rsid w:val="00635F18"/>
    <w:rsid w:val="0063755B"/>
    <w:rsid w:val="00637642"/>
    <w:rsid w:val="00641170"/>
    <w:rsid w:val="00651022"/>
    <w:rsid w:val="00656070"/>
    <w:rsid w:val="00663DAB"/>
    <w:rsid w:val="00672E63"/>
    <w:rsid w:val="0067417D"/>
    <w:rsid w:val="0068715A"/>
    <w:rsid w:val="006A312E"/>
    <w:rsid w:val="006B2636"/>
    <w:rsid w:val="006B46E7"/>
    <w:rsid w:val="006B4F59"/>
    <w:rsid w:val="006C0504"/>
    <w:rsid w:val="006D4A97"/>
    <w:rsid w:val="006F3BF7"/>
    <w:rsid w:val="006F5924"/>
    <w:rsid w:val="0071081D"/>
    <w:rsid w:val="00722C27"/>
    <w:rsid w:val="00726E9E"/>
    <w:rsid w:val="0073739F"/>
    <w:rsid w:val="00737E79"/>
    <w:rsid w:val="007514FE"/>
    <w:rsid w:val="0076006A"/>
    <w:rsid w:val="0076474A"/>
    <w:rsid w:val="0078101D"/>
    <w:rsid w:val="00783F77"/>
    <w:rsid w:val="00787426"/>
    <w:rsid w:val="007876AD"/>
    <w:rsid w:val="00797988"/>
    <w:rsid w:val="00797C59"/>
    <w:rsid w:val="007A291C"/>
    <w:rsid w:val="007B4B77"/>
    <w:rsid w:val="007C2C1F"/>
    <w:rsid w:val="007D7A57"/>
    <w:rsid w:val="007E3D48"/>
    <w:rsid w:val="007F14BE"/>
    <w:rsid w:val="00802946"/>
    <w:rsid w:val="00814746"/>
    <w:rsid w:val="00814AC5"/>
    <w:rsid w:val="00814C27"/>
    <w:rsid w:val="008157DA"/>
    <w:rsid w:val="0081620E"/>
    <w:rsid w:val="00820D11"/>
    <w:rsid w:val="0082380C"/>
    <w:rsid w:val="008239CA"/>
    <w:rsid w:val="00832D42"/>
    <w:rsid w:val="008336D9"/>
    <w:rsid w:val="0085468D"/>
    <w:rsid w:val="00857245"/>
    <w:rsid w:val="00864DB5"/>
    <w:rsid w:val="00865ED3"/>
    <w:rsid w:val="00867E6D"/>
    <w:rsid w:val="00867F32"/>
    <w:rsid w:val="00873765"/>
    <w:rsid w:val="008841E2"/>
    <w:rsid w:val="00884EFC"/>
    <w:rsid w:val="0089061E"/>
    <w:rsid w:val="008909F6"/>
    <w:rsid w:val="00890C69"/>
    <w:rsid w:val="008A1EF5"/>
    <w:rsid w:val="008D6AE4"/>
    <w:rsid w:val="008E4E45"/>
    <w:rsid w:val="008E6621"/>
    <w:rsid w:val="008E69E5"/>
    <w:rsid w:val="008E7DB2"/>
    <w:rsid w:val="00900FB0"/>
    <w:rsid w:val="00902213"/>
    <w:rsid w:val="0092734B"/>
    <w:rsid w:val="009309AD"/>
    <w:rsid w:val="009318FF"/>
    <w:rsid w:val="009427D4"/>
    <w:rsid w:val="00953214"/>
    <w:rsid w:val="00953627"/>
    <w:rsid w:val="00963C28"/>
    <w:rsid w:val="0097009C"/>
    <w:rsid w:val="00970EE4"/>
    <w:rsid w:val="00980C26"/>
    <w:rsid w:val="00980E5E"/>
    <w:rsid w:val="009A5B6E"/>
    <w:rsid w:val="009B07D8"/>
    <w:rsid w:val="009B0B84"/>
    <w:rsid w:val="009C5CFF"/>
    <w:rsid w:val="009D032A"/>
    <w:rsid w:val="009D5297"/>
    <w:rsid w:val="009E3054"/>
    <w:rsid w:val="009E53B2"/>
    <w:rsid w:val="009F51E6"/>
    <w:rsid w:val="009F5819"/>
    <w:rsid w:val="009F63D1"/>
    <w:rsid w:val="009F7F80"/>
    <w:rsid w:val="00A07A5B"/>
    <w:rsid w:val="00A108F1"/>
    <w:rsid w:val="00A12413"/>
    <w:rsid w:val="00A13F41"/>
    <w:rsid w:val="00A342EC"/>
    <w:rsid w:val="00A571E3"/>
    <w:rsid w:val="00A6260B"/>
    <w:rsid w:val="00A747B0"/>
    <w:rsid w:val="00A75500"/>
    <w:rsid w:val="00A75904"/>
    <w:rsid w:val="00A77348"/>
    <w:rsid w:val="00A83657"/>
    <w:rsid w:val="00A8679F"/>
    <w:rsid w:val="00A955A6"/>
    <w:rsid w:val="00AB440B"/>
    <w:rsid w:val="00AC612F"/>
    <w:rsid w:val="00AD3E34"/>
    <w:rsid w:val="00AE0C3F"/>
    <w:rsid w:val="00AE55CD"/>
    <w:rsid w:val="00AF23F1"/>
    <w:rsid w:val="00AF5D58"/>
    <w:rsid w:val="00B07AB5"/>
    <w:rsid w:val="00B2571E"/>
    <w:rsid w:val="00B26935"/>
    <w:rsid w:val="00B27273"/>
    <w:rsid w:val="00B4100D"/>
    <w:rsid w:val="00B5253C"/>
    <w:rsid w:val="00B525E1"/>
    <w:rsid w:val="00B66439"/>
    <w:rsid w:val="00B81406"/>
    <w:rsid w:val="00B95A9B"/>
    <w:rsid w:val="00BA334E"/>
    <w:rsid w:val="00BA615F"/>
    <w:rsid w:val="00BA753A"/>
    <w:rsid w:val="00BB5BCC"/>
    <w:rsid w:val="00BC0EB2"/>
    <w:rsid w:val="00BC3F2C"/>
    <w:rsid w:val="00BC60DA"/>
    <w:rsid w:val="00BD37BA"/>
    <w:rsid w:val="00C0215D"/>
    <w:rsid w:val="00C12B16"/>
    <w:rsid w:val="00C21BB3"/>
    <w:rsid w:val="00C21FE7"/>
    <w:rsid w:val="00C23AAF"/>
    <w:rsid w:val="00C330E4"/>
    <w:rsid w:val="00C41CA8"/>
    <w:rsid w:val="00C457DB"/>
    <w:rsid w:val="00C51E96"/>
    <w:rsid w:val="00C60DB0"/>
    <w:rsid w:val="00C620CC"/>
    <w:rsid w:val="00C63C97"/>
    <w:rsid w:val="00C705C0"/>
    <w:rsid w:val="00C709AB"/>
    <w:rsid w:val="00C7754F"/>
    <w:rsid w:val="00C82FDF"/>
    <w:rsid w:val="00C86E18"/>
    <w:rsid w:val="00C905B9"/>
    <w:rsid w:val="00C91930"/>
    <w:rsid w:val="00CA5E0B"/>
    <w:rsid w:val="00CB60D4"/>
    <w:rsid w:val="00CB757F"/>
    <w:rsid w:val="00CC5FD1"/>
    <w:rsid w:val="00CD13EF"/>
    <w:rsid w:val="00CD661E"/>
    <w:rsid w:val="00CE30AF"/>
    <w:rsid w:val="00CE3545"/>
    <w:rsid w:val="00CE4C6F"/>
    <w:rsid w:val="00D0288C"/>
    <w:rsid w:val="00D0376E"/>
    <w:rsid w:val="00D05FAD"/>
    <w:rsid w:val="00D137C5"/>
    <w:rsid w:val="00D200B5"/>
    <w:rsid w:val="00D22F6A"/>
    <w:rsid w:val="00D30645"/>
    <w:rsid w:val="00D31FF6"/>
    <w:rsid w:val="00D40E95"/>
    <w:rsid w:val="00D46680"/>
    <w:rsid w:val="00D60544"/>
    <w:rsid w:val="00D651DA"/>
    <w:rsid w:val="00D661FB"/>
    <w:rsid w:val="00D66A87"/>
    <w:rsid w:val="00D71102"/>
    <w:rsid w:val="00D849E2"/>
    <w:rsid w:val="00D852A7"/>
    <w:rsid w:val="00D86284"/>
    <w:rsid w:val="00D946AB"/>
    <w:rsid w:val="00DB57E3"/>
    <w:rsid w:val="00DB6F3E"/>
    <w:rsid w:val="00DC0BBD"/>
    <w:rsid w:val="00DC54E6"/>
    <w:rsid w:val="00DD08F7"/>
    <w:rsid w:val="00DE0AFD"/>
    <w:rsid w:val="00DE67EA"/>
    <w:rsid w:val="00DF2D16"/>
    <w:rsid w:val="00E052EA"/>
    <w:rsid w:val="00E052F0"/>
    <w:rsid w:val="00E2773E"/>
    <w:rsid w:val="00E33350"/>
    <w:rsid w:val="00E35540"/>
    <w:rsid w:val="00E36BB2"/>
    <w:rsid w:val="00E4298E"/>
    <w:rsid w:val="00E42B31"/>
    <w:rsid w:val="00E4712C"/>
    <w:rsid w:val="00E47130"/>
    <w:rsid w:val="00E5449F"/>
    <w:rsid w:val="00E76F77"/>
    <w:rsid w:val="00E94E92"/>
    <w:rsid w:val="00EA0537"/>
    <w:rsid w:val="00EA766F"/>
    <w:rsid w:val="00EB3A57"/>
    <w:rsid w:val="00EB42C8"/>
    <w:rsid w:val="00EC3AFB"/>
    <w:rsid w:val="00EF07AE"/>
    <w:rsid w:val="00F0679D"/>
    <w:rsid w:val="00F06F5D"/>
    <w:rsid w:val="00F2001F"/>
    <w:rsid w:val="00F219DA"/>
    <w:rsid w:val="00F363BF"/>
    <w:rsid w:val="00F51BEC"/>
    <w:rsid w:val="00F5286A"/>
    <w:rsid w:val="00F53B2C"/>
    <w:rsid w:val="00F5708C"/>
    <w:rsid w:val="00F57FCF"/>
    <w:rsid w:val="00F605C4"/>
    <w:rsid w:val="00F6245C"/>
    <w:rsid w:val="00F660D7"/>
    <w:rsid w:val="00F87DD2"/>
    <w:rsid w:val="00F91641"/>
    <w:rsid w:val="00F92C77"/>
    <w:rsid w:val="00F972A1"/>
    <w:rsid w:val="00FA4A10"/>
    <w:rsid w:val="00FA5137"/>
    <w:rsid w:val="00FB0B7D"/>
    <w:rsid w:val="00FB0CE9"/>
    <w:rsid w:val="00FB6DCD"/>
    <w:rsid w:val="00FB7022"/>
    <w:rsid w:val="00FC363B"/>
    <w:rsid w:val="00FC4F57"/>
    <w:rsid w:val="00FC687E"/>
    <w:rsid w:val="00FE689F"/>
    <w:rsid w:val="00FE7C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20F9BB"/>
  <w15:docId w15:val="{82A000C8-AAED-43B4-84E2-373D69CB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6474A"/>
    <w:pPr>
      <w:widowControl w:val="0"/>
      <w:spacing w:after="120" w:line="240" w:lineRule="auto"/>
      <w:ind w:right="-20"/>
    </w:pPr>
    <w:rPr>
      <w:rFonts w:ascii="Arial" w:hAnsi="Arial" w:cs="Arial"/>
      <w:lang w:eastAsia="cs-CZ" w:bidi="cs-CZ"/>
    </w:rPr>
  </w:style>
  <w:style w:type="paragraph" w:styleId="Nadpis1">
    <w:name w:val="heading 1"/>
    <w:basedOn w:val="Normln"/>
    <w:next w:val="Normln"/>
    <w:link w:val="Nadpis1Char"/>
    <w:uiPriority w:val="9"/>
    <w:qFormat/>
    <w:rsid w:val="004818EF"/>
    <w:pPr>
      <w:keepNext/>
      <w:keepLines/>
      <w:numPr>
        <w:numId w:val="3"/>
      </w:numPr>
      <w:spacing w:before="240"/>
      <w:outlineLvl w:val="0"/>
    </w:pPr>
    <w:rPr>
      <w:rFonts w:eastAsiaTheme="majorEastAsia"/>
      <w:b/>
      <w:bCs/>
    </w:rPr>
  </w:style>
  <w:style w:type="paragraph" w:styleId="Nadpis2">
    <w:name w:val="heading 2"/>
    <w:basedOn w:val="Normln"/>
    <w:next w:val="Normln"/>
    <w:link w:val="Nadpis2Char"/>
    <w:uiPriority w:val="9"/>
    <w:unhideWhenUsed/>
    <w:qFormat/>
    <w:rsid w:val="0063755B"/>
    <w:pPr>
      <w:keepNext/>
      <w:keepLines/>
      <w:numPr>
        <w:ilvl w:val="1"/>
        <w:numId w:val="3"/>
      </w:numPr>
      <w:spacing w:before="240"/>
      <w:outlineLvl w:val="1"/>
    </w:pPr>
    <w:rPr>
      <w:rFonts w:eastAsiaTheme="majorEastAsia"/>
      <w:b/>
      <w:bCs/>
    </w:rPr>
  </w:style>
  <w:style w:type="paragraph" w:styleId="Nadpis3">
    <w:name w:val="heading 3"/>
    <w:basedOn w:val="Normln"/>
    <w:next w:val="Normln"/>
    <w:link w:val="Nadpis3Char"/>
    <w:uiPriority w:val="9"/>
    <w:unhideWhenUsed/>
    <w:qFormat/>
    <w:rsid w:val="00BC3F2C"/>
    <w:pPr>
      <w:keepNext/>
      <w:keepLines/>
      <w:numPr>
        <w:ilvl w:val="2"/>
        <w:numId w:val="3"/>
      </w:numPr>
      <w:spacing w:before="240"/>
      <w:outlineLvl w:val="2"/>
    </w:pPr>
    <w:rPr>
      <w:rFonts w:eastAsiaTheme="majorEastAsia"/>
      <w:b/>
      <w:bCs/>
    </w:rPr>
  </w:style>
  <w:style w:type="paragraph" w:styleId="Nadpis4">
    <w:name w:val="heading 4"/>
    <w:basedOn w:val="Normln"/>
    <w:next w:val="Normln"/>
    <w:link w:val="Nadpis4Char"/>
    <w:uiPriority w:val="9"/>
    <w:semiHidden/>
    <w:unhideWhenUsed/>
    <w:qFormat/>
    <w:rsid w:val="00F87D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47AE"/>
    <w:pPr>
      <w:widowControl/>
      <w:tabs>
        <w:tab w:val="center" w:pos="4536"/>
        <w:tab w:val="right" w:pos="9072"/>
      </w:tabs>
      <w:spacing w:after="0"/>
    </w:pPr>
    <w:rPr>
      <w:lang w:eastAsia="en-US" w:bidi="ar-SA"/>
    </w:rPr>
  </w:style>
  <w:style w:type="character" w:customStyle="1" w:styleId="ZhlavChar">
    <w:name w:val="Záhlaví Char"/>
    <w:basedOn w:val="Standardnpsmoodstavce"/>
    <w:link w:val="Zhlav"/>
    <w:uiPriority w:val="99"/>
    <w:rsid w:val="004647AE"/>
  </w:style>
  <w:style w:type="paragraph" w:styleId="Zpat">
    <w:name w:val="footer"/>
    <w:basedOn w:val="Normln"/>
    <w:link w:val="ZpatChar"/>
    <w:uiPriority w:val="99"/>
    <w:unhideWhenUsed/>
    <w:rsid w:val="004647AE"/>
    <w:pPr>
      <w:widowControl/>
      <w:tabs>
        <w:tab w:val="center" w:pos="4536"/>
        <w:tab w:val="right" w:pos="9072"/>
      </w:tabs>
      <w:spacing w:after="0"/>
    </w:pPr>
    <w:rPr>
      <w:lang w:eastAsia="en-US" w:bidi="ar-SA"/>
    </w:rPr>
  </w:style>
  <w:style w:type="character" w:customStyle="1" w:styleId="ZpatChar">
    <w:name w:val="Zápatí Char"/>
    <w:basedOn w:val="Standardnpsmoodstavce"/>
    <w:link w:val="Zpat"/>
    <w:uiPriority w:val="99"/>
    <w:rsid w:val="004647AE"/>
  </w:style>
  <w:style w:type="table" w:styleId="Mkatabulky">
    <w:name w:val="Table Grid"/>
    <w:basedOn w:val="Normlntabulka"/>
    <w:uiPriority w:val="59"/>
    <w:rsid w:val="00464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647A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47AE"/>
    <w:rPr>
      <w:rFonts w:ascii="Tahoma" w:hAnsi="Tahoma" w:cs="Tahoma"/>
      <w:sz w:val="16"/>
      <w:szCs w:val="16"/>
    </w:rPr>
  </w:style>
  <w:style w:type="character" w:customStyle="1" w:styleId="Nadpis1Char">
    <w:name w:val="Nadpis 1 Char"/>
    <w:basedOn w:val="Standardnpsmoodstavce"/>
    <w:link w:val="Nadpis1"/>
    <w:uiPriority w:val="9"/>
    <w:rsid w:val="004818EF"/>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63755B"/>
    <w:rPr>
      <w:rFonts w:ascii="Arial" w:eastAsiaTheme="majorEastAsia" w:hAnsi="Arial" w:cs="Arial"/>
      <w:b/>
      <w:bCs/>
      <w:lang w:eastAsia="cs-CZ" w:bidi="cs-CZ"/>
    </w:rPr>
  </w:style>
  <w:style w:type="character" w:customStyle="1" w:styleId="Nadpis3Char">
    <w:name w:val="Nadpis 3 Char"/>
    <w:basedOn w:val="Standardnpsmoodstavce"/>
    <w:link w:val="Nadpis3"/>
    <w:uiPriority w:val="9"/>
    <w:rsid w:val="00BC3F2C"/>
    <w:rPr>
      <w:rFonts w:ascii="Arial" w:eastAsiaTheme="majorEastAsia" w:hAnsi="Arial" w:cs="Arial"/>
      <w:b/>
      <w:bCs/>
      <w:lang w:eastAsia="cs-CZ" w:bidi="cs-CZ"/>
    </w:rPr>
  </w:style>
  <w:style w:type="character" w:customStyle="1" w:styleId="Nadpis4Char">
    <w:name w:val="Nadpis 4 Char"/>
    <w:basedOn w:val="Standardnpsmoodstavce"/>
    <w:link w:val="Nadpis4"/>
    <w:uiPriority w:val="9"/>
    <w:semiHidden/>
    <w:rsid w:val="00F87DD2"/>
    <w:rPr>
      <w:rFonts w:asciiTheme="majorHAnsi" w:eastAsiaTheme="majorEastAsia" w:hAnsiTheme="majorHAnsi" w:cstheme="majorBidi"/>
      <w:b/>
      <w:bCs/>
      <w:i/>
      <w:iCs/>
      <w:color w:val="4F81BD" w:themeColor="accent1"/>
      <w:lang w:eastAsia="cs-CZ" w:bidi="cs-CZ"/>
    </w:rPr>
  </w:style>
  <w:style w:type="paragraph" w:styleId="Obsah1">
    <w:name w:val="toc 1"/>
    <w:basedOn w:val="Normln"/>
    <w:next w:val="Normln"/>
    <w:autoRedefine/>
    <w:uiPriority w:val="39"/>
    <w:unhideWhenUsed/>
    <w:rsid w:val="00A07A5B"/>
    <w:pPr>
      <w:spacing w:after="100"/>
    </w:pPr>
  </w:style>
  <w:style w:type="paragraph" w:styleId="Obsah2">
    <w:name w:val="toc 2"/>
    <w:basedOn w:val="Normln"/>
    <w:next w:val="Normln"/>
    <w:autoRedefine/>
    <w:uiPriority w:val="39"/>
    <w:unhideWhenUsed/>
    <w:rsid w:val="00A07A5B"/>
    <w:pPr>
      <w:spacing w:after="100"/>
      <w:ind w:left="220"/>
    </w:pPr>
  </w:style>
  <w:style w:type="character" w:styleId="Hypertextovodkaz">
    <w:name w:val="Hyperlink"/>
    <w:basedOn w:val="Standardnpsmoodstavce"/>
    <w:uiPriority w:val="99"/>
    <w:unhideWhenUsed/>
    <w:rsid w:val="00A07A5B"/>
    <w:rPr>
      <w:color w:val="0000FF" w:themeColor="hyperlink"/>
      <w:u w:val="single"/>
    </w:rPr>
  </w:style>
  <w:style w:type="paragraph" w:styleId="Odstavecseseznamem">
    <w:name w:val="List Paragraph"/>
    <w:basedOn w:val="Normln"/>
    <w:uiPriority w:val="34"/>
    <w:qFormat/>
    <w:rsid w:val="00FC4F57"/>
    <w:pPr>
      <w:ind w:left="720"/>
      <w:contextualSpacing/>
    </w:pPr>
  </w:style>
  <w:style w:type="character" w:styleId="Zstupntext">
    <w:name w:val="Placeholder Text"/>
    <w:basedOn w:val="Standardnpsmoodstavce"/>
    <w:uiPriority w:val="99"/>
    <w:semiHidden/>
    <w:rsid w:val="00E5449F"/>
    <w:rPr>
      <w:color w:val="808080"/>
    </w:rPr>
  </w:style>
  <w:style w:type="paragraph" w:styleId="Nzev">
    <w:name w:val="Title"/>
    <w:basedOn w:val="Normln"/>
    <w:next w:val="Normln"/>
    <w:link w:val="NzevChar"/>
    <w:uiPriority w:val="10"/>
    <w:qFormat/>
    <w:rsid w:val="006A31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6A312E"/>
    <w:rPr>
      <w:rFonts w:asciiTheme="majorHAnsi" w:eastAsiaTheme="majorEastAsia" w:hAnsiTheme="majorHAnsi" w:cstheme="majorBidi"/>
      <w:color w:val="17365D" w:themeColor="text2" w:themeShade="BF"/>
      <w:spacing w:val="5"/>
      <w:kern w:val="28"/>
      <w:sz w:val="52"/>
      <w:szCs w:val="52"/>
      <w:lang w:eastAsia="cs-CZ" w:bidi="cs-CZ"/>
    </w:rPr>
  </w:style>
  <w:style w:type="character" w:styleId="Odkaznakoment">
    <w:name w:val="annotation reference"/>
    <w:basedOn w:val="Standardnpsmoodstavce"/>
    <w:uiPriority w:val="99"/>
    <w:semiHidden/>
    <w:unhideWhenUsed/>
    <w:rsid w:val="00C91930"/>
    <w:rPr>
      <w:sz w:val="16"/>
      <w:szCs w:val="16"/>
    </w:rPr>
  </w:style>
  <w:style w:type="paragraph" w:styleId="Textkomente">
    <w:name w:val="annotation text"/>
    <w:basedOn w:val="Normln"/>
    <w:link w:val="TextkomenteChar"/>
    <w:uiPriority w:val="99"/>
    <w:unhideWhenUsed/>
    <w:rsid w:val="00C91930"/>
    <w:rPr>
      <w:sz w:val="20"/>
      <w:szCs w:val="20"/>
    </w:rPr>
  </w:style>
  <w:style w:type="character" w:customStyle="1" w:styleId="TextkomenteChar">
    <w:name w:val="Text komentáře Char"/>
    <w:basedOn w:val="Standardnpsmoodstavce"/>
    <w:link w:val="Textkomente"/>
    <w:uiPriority w:val="99"/>
    <w:rsid w:val="00C91930"/>
    <w:rPr>
      <w:rFonts w:ascii="Arial" w:hAnsi="Arial" w:cs="Arial"/>
      <w:sz w:val="20"/>
      <w:szCs w:val="20"/>
      <w:lang w:eastAsia="cs-CZ" w:bidi="cs-CZ"/>
    </w:rPr>
  </w:style>
  <w:style w:type="paragraph" w:styleId="Pedmtkomente">
    <w:name w:val="annotation subject"/>
    <w:basedOn w:val="Textkomente"/>
    <w:next w:val="Textkomente"/>
    <w:link w:val="PedmtkomenteChar"/>
    <w:uiPriority w:val="99"/>
    <w:semiHidden/>
    <w:unhideWhenUsed/>
    <w:rsid w:val="00C91930"/>
    <w:rPr>
      <w:b/>
      <w:bCs/>
    </w:rPr>
  </w:style>
  <w:style w:type="character" w:customStyle="1" w:styleId="PedmtkomenteChar">
    <w:name w:val="Předmět komentáře Char"/>
    <w:basedOn w:val="TextkomenteChar"/>
    <w:link w:val="Pedmtkomente"/>
    <w:uiPriority w:val="99"/>
    <w:semiHidden/>
    <w:rsid w:val="00C91930"/>
    <w:rPr>
      <w:rFonts w:ascii="Arial" w:hAnsi="Arial" w:cs="Arial"/>
      <w:b/>
      <w:bCs/>
      <w:sz w:val="20"/>
      <w:szCs w:val="20"/>
      <w:lang w:eastAsia="cs-CZ" w:bidi="cs-CZ"/>
    </w:rPr>
  </w:style>
  <w:style w:type="paragraph" w:customStyle="1" w:styleId="Normln10">
    <w:name w:val="Normální 10"/>
    <w:link w:val="Normln10Char"/>
    <w:rsid w:val="003C102B"/>
    <w:pPr>
      <w:suppressAutoHyphens/>
      <w:spacing w:before="100" w:line="240" w:lineRule="auto"/>
      <w:jc w:val="both"/>
    </w:pPr>
    <w:rPr>
      <w:rFonts w:ascii="Arial" w:eastAsia="Times New Roman" w:hAnsi="Arial" w:cs="Times New Roman"/>
      <w:sz w:val="20"/>
      <w:szCs w:val="20"/>
      <w:lang w:eastAsia="cs-CZ"/>
    </w:rPr>
  </w:style>
  <w:style w:type="character" w:customStyle="1" w:styleId="Normln10Char">
    <w:name w:val="Normální 10 Char"/>
    <w:basedOn w:val="Standardnpsmoodstavce"/>
    <w:link w:val="Normln10"/>
    <w:rsid w:val="003C102B"/>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31647">
      <w:bodyDiv w:val="1"/>
      <w:marLeft w:val="0"/>
      <w:marRight w:val="0"/>
      <w:marTop w:val="0"/>
      <w:marBottom w:val="0"/>
      <w:divBdr>
        <w:top w:val="none" w:sz="0" w:space="0" w:color="auto"/>
        <w:left w:val="none" w:sz="0" w:space="0" w:color="auto"/>
        <w:bottom w:val="none" w:sz="0" w:space="0" w:color="auto"/>
        <w:right w:val="none" w:sz="0" w:space="0" w:color="auto"/>
      </w:divBdr>
    </w:div>
    <w:div w:id="856120552">
      <w:bodyDiv w:val="1"/>
      <w:marLeft w:val="0"/>
      <w:marRight w:val="0"/>
      <w:marTop w:val="0"/>
      <w:marBottom w:val="0"/>
      <w:divBdr>
        <w:top w:val="none" w:sz="0" w:space="0" w:color="auto"/>
        <w:left w:val="none" w:sz="0" w:space="0" w:color="auto"/>
        <w:bottom w:val="none" w:sz="0" w:space="0" w:color="auto"/>
        <w:right w:val="none" w:sz="0" w:space="0" w:color="auto"/>
      </w:divBdr>
    </w:div>
    <w:div w:id="1326662011">
      <w:bodyDiv w:val="1"/>
      <w:marLeft w:val="0"/>
      <w:marRight w:val="0"/>
      <w:marTop w:val="0"/>
      <w:marBottom w:val="0"/>
      <w:divBdr>
        <w:top w:val="none" w:sz="0" w:space="0" w:color="auto"/>
        <w:left w:val="none" w:sz="0" w:space="0" w:color="auto"/>
        <w:bottom w:val="none" w:sz="0" w:space="0" w:color="auto"/>
        <w:right w:val="none" w:sz="0" w:space="0" w:color="auto"/>
      </w:divBdr>
    </w:div>
    <w:div w:id="1638871914">
      <w:bodyDiv w:val="1"/>
      <w:marLeft w:val="0"/>
      <w:marRight w:val="0"/>
      <w:marTop w:val="0"/>
      <w:marBottom w:val="0"/>
      <w:divBdr>
        <w:top w:val="none" w:sz="0" w:space="0" w:color="auto"/>
        <w:left w:val="none" w:sz="0" w:space="0" w:color="auto"/>
        <w:bottom w:val="none" w:sz="0" w:space="0" w:color="auto"/>
        <w:right w:val="none" w:sz="0" w:space="0" w:color="auto"/>
      </w:divBdr>
    </w:div>
    <w:div w:id="2114084754">
      <w:bodyDiv w:val="1"/>
      <w:marLeft w:val="0"/>
      <w:marRight w:val="0"/>
      <w:marTop w:val="0"/>
      <w:marBottom w:val="0"/>
      <w:divBdr>
        <w:top w:val="none" w:sz="0" w:space="0" w:color="auto"/>
        <w:left w:val="none" w:sz="0" w:space="0" w:color="auto"/>
        <w:bottom w:val="none" w:sz="0" w:space="0" w:color="auto"/>
        <w:right w:val="none" w:sz="0" w:space="0" w:color="auto"/>
      </w:divBdr>
    </w:div>
    <w:div w:id="213949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9B01B-7105-44AB-8F4A-BC15F494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2912</Words>
  <Characters>17186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Modrinka</dc:creator>
  <cp:lastModifiedBy>Jagošová, Alena</cp:lastModifiedBy>
  <cp:revision>19</cp:revision>
  <cp:lastPrinted>2018-10-16T06:52:00Z</cp:lastPrinted>
  <dcterms:created xsi:type="dcterms:W3CDTF">2018-10-31T09:48:00Z</dcterms:created>
  <dcterms:modified xsi:type="dcterms:W3CDTF">2020-09-11T08:17:00Z</dcterms:modified>
</cp:coreProperties>
</file>